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3F9" w:rsidRPr="00F952E3" w:rsidRDefault="00B713F9" w:rsidP="00B713F9">
      <w:pPr>
        <w:pStyle w:val="1"/>
        <w:adjustRightInd w:val="0"/>
        <w:snapToGrid w:val="0"/>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F952E3">
        <w:rPr>
          <w:rFonts w:asciiTheme="minorEastAsia" w:eastAsiaTheme="minorEastAsia" w:hAnsiTheme="minorEastAsia" w:hint="eastAsia"/>
          <w:sz w:val="21"/>
          <w:szCs w:val="21"/>
        </w:rPr>
        <w:t>観阿弥生誕680年世阿弥生誕650年記念―観阿弥と世阿弥の冒険―</w:t>
      </w:r>
      <w:r>
        <w:rPr>
          <w:rFonts w:asciiTheme="minorEastAsia" w:eastAsiaTheme="minorEastAsia" w:hAnsiTheme="minorEastAsia" w:hint="eastAsia"/>
          <w:sz w:val="21"/>
          <w:szCs w:val="21"/>
        </w:rPr>
        <w:t>」開催のご挨拶</w:t>
      </w:r>
    </w:p>
    <w:p w:rsidR="00B713F9" w:rsidRDefault="00B713F9" w:rsidP="00F952E3">
      <w:pPr>
        <w:pStyle w:val="a3"/>
        <w:ind w:firstLineChars="100" w:firstLine="210"/>
        <w:rPr>
          <w:rFonts w:ascii="ＭＳ 明朝" w:eastAsia="ＭＳ 明朝" w:hAnsi="ＭＳ 明朝"/>
          <w:sz w:val="21"/>
          <w:szCs w:val="21"/>
          <w:lang w:eastAsia="ja-JP"/>
        </w:rPr>
      </w:pPr>
    </w:p>
    <w:p w:rsidR="00F952E3" w:rsidRDefault="00F952E3" w:rsidP="00F952E3">
      <w:pPr>
        <w:pStyle w:val="a3"/>
        <w:ind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rPr>
        <w:t>これまで京都府との共同企画</w:t>
      </w:r>
      <w:r>
        <w:rPr>
          <w:rFonts w:ascii="ＭＳ 明朝" w:eastAsia="ＭＳ 明朝" w:hAnsi="ＭＳ 明朝" w:hint="eastAsia"/>
          <w:sz w:val="21"/>
          <w:szCs w:val="21"/>
          <w:lang w:eastAsia="ja-JP"/>
        </w:rPr>
        <w:t>として</w:t>
      </w:r>
      <w:r>
        <w:rPr>
          <w:rFonts w:ascii="ＭＳ 明朝" w:eastAsia="ＭＳ 明朝" w:hAnsi="ＭＳ 明朝" w:hint="eastAsia"/>
          <w:sz w:val="21"/>
          <w:szCs w:val="21"/>
        </w:rPr>
        <w:t>、2008年11月に「平安京のコスモロジー」（創元社より2010年に『平安京のコスモロジー』として出版）、2009年11月に「遠野物語と古典――物語の発生する場所とこころ」（創元社より2011年に『遠野物語と源氏物語――物語の発生する場所とこころ』として出版）、2010年11月に「平安京と祭りと芸能」（報告書掲載、また創元社より2013年に創元社より出版予定）、2011年11月に「ワザとこころ</w:t>
      </w:r>
      <w:r>
        <w:rPr>
          <w:rFonts w:ascii="ＭＳ 明朝" w:eastAsia="ＭＳ 明朝" w:hAnsi="ＭＳ 明朝" w:hint="eastAsia"/>
          <w:sz w:val="21"/>
          <w:szCs w:val="21"/>
          <w:lang w:eastAsia="ja-JP"/>
        </w:rPr>
        <w:t>－</w:t>
      </w:r>
      <w:r>
        <w:rPr>
          <w:rFonts w:ascii="ＭＳ 明朝" w:eastAsia="ＭＳ 明朝" w:hAnsi="ＭＳ 明朝" w:hint="eastAsia"/>
          <w:sz w:val="21"/>
          <w:szCs w:val="21"/>
        </w:rPr>
        <w:t>葵祭から読み解く」（報告書および『モノ学・感覚価値研究第6号』に掲載、2012年3月刊）</w:t>
      </w:r>
      <w:r>
        <w:rPr>
          <w:rFonts w:ascii="ＭＳ 明朝" w:eastAsia="ＭＳ 明朝" w:hAnsi="ＭＳ 明朝" w:hint="eastAsia"/>
          <w:sz w:val="21"/>
          <w:szCs w:val="21"/>
          <w:lang w:eastAsia="ja-JP"/>
        </w:rPr>
        <w:t>、2012年11月に「ワザとこころPartⅡ　祇園祭から読み解く」</w:t>
      </w:r>
      <w:r w:rsidR="00B713F9">
        <w:rPr>
          <w:rFonts w:ascii="ＭＳ 明朝" w:eastAsia="ＭＳ 明朝" w:hAnsi="ＭＳ 明朝" w:hint="eastAsia"/>
          <w:sz w:val="21"/>
          <w:szCs w:val="21"/>
          <w:lang w:eastAsia="ja-JP"/>
        </w:rPr>
        <w:t>（報告書作成中、2013年3月刊予定）</w:t>
      </w:r>
      <w:r>
        <w:rPr>
          <w:rFonts w:ascii="ＭＳ 明朝" w:eastAsia="ＭＳ 明朝" w:hAnsi="ＭＳ 明朝" w:hint="eastAsia"/>
          <w:sz w:val="21"/>
          <w:szCs w:val="21"/>
        </w:rPr>
        <w:t>と</w:t>
      </w:r>
      <w:r>
        <w:rPr>
          <w:rFonts w:ascii="ＭＳ 明朝" w:eastAsia="ＭＳ 明朝" w:hAnsi="ＭＳ 明朝" w:hint="eastAsia"/>
          <w:sz w:val="21"/>
          <w:szCs w:val="21"/>
          <w:lang w:eastAsia="ja-JP"/>
        </w:rPr>
        <w:t>5</w:t>
      </w:r>
      <w:r>
        <w:rPr>
          <w:rFonts w:ascii="ＭＳ 明朝" w:eastAsia="ＭＳ 明朝" w:hAnsi="ＭＳ 明朝" w:hint="eastAsia"/>
          <w:sz w:val="21"/>
          <w:szCs w:val="21"/>
        </w:rPr>
        <w:t>回にわたるシンポジウムを開催し、歴史都市・京都に伝わる伝統文化を</w:t>
      </w:r>
      <w:r>
        <w:rPr>
          <w:rFonts w:ascii="ＭＳ 明朝" w:eastAsia="ＭＳ 明朝" w:hAnsi="ＭＳ 明朝" w:hint="eastAsia"/>
          <w:sz w:val="21"/>
          <w:szCs w:val="21"/>
          <w:lang w:eastAsia="ja-JP"/>
        </w:rPr>
        <w:t>、</w:t>
      </w:r>
      <w:r>
        <w:rPr>
          <w:rFonts w:ascii="ＭＳ 明朝" w:eastAsia="ＭＳ 明朝" w:hAnsi="ＭＳ 明朝" w:hint="eastAsia"/>
          <w:sz w:val="21"/>
          <w:szCs w:val="21"/>
        </w:rPr>
        <w:t>世界観・物語・芸能などの観点から論議してまいりました。</w:t>
      </w:r>
    </w:p>
    <w:p w:rsidR="00B713F9" w:rsidRPr="00B713F9" w:rsidRDefault="00B713F9" w:rsidP="00F952E3">
      <w:pPr>
        <w:pStyle w:val="a3"/>
        <w:ind w:firstLineChars="100" w:firstLine="210"/>
        <w:rPr>
          <w:rFonts w:ascii="ＭＳ 明朝" w:eastAsia="ＭＳ 明朝" w:hAnsi="ＭＳ 明朝"/>
          <w:sz w:val="21"/>
          <w:szCs w:val="21"/>
          <w:lang w:eastAsia="ja-JP"/>
        </w:rPr>
      </w:pPr>
    </w:p>
    <w:p w:rsidR="00B713F9" w:rsidRDefault="00F952E3" w:rsidP="00F952E3">
      <w:pPr>
        <w:pStyle w:val="a3"/>
        <w:ind w:firstLineChars="100" w:firstLine="210"/>
        <w:rPr>
          <w:rFonts w:asciiTheme="minorEastAsia" w:eastAsiaTheme="minorEastAsia" w:hAnsiTheme="minorEastAsia"/>
          <w:sz w:val="21"/>
          <w:szCs w:val="21"/>
          <w:lang w:eastAsia="ja-JP"/>
        </w:rPr>
      </w:pPr>
      <w:r w:rsidRPr="00F952E3">
        <w:rPr>
          <w:rFonts w:asciiTheme="minorEastAsia" w:eastAsiaTheme="minorEastAsia" w:hAnsiTheme="minorEastAsia" w:hint="eastAsia"/>
          <w:sz w:val="21"/>
          <w:szCs w:val="21"/>
        </w:rPr>
        <w:t>そして今回、</w:t>
      </w:r>
      <w:r w:rsidRPr="00F952E3">
        <w:rPr>
          <w:rFonts w:asciiTheme="minorEastAsia" w:eastAsiaTheme="minorEastAsia" w:hAnsiTheme="minorEastAsia" w:hint="eastAsia"/>
          <w:sz w:val="21"/>
          <w:szCs w:val="21"/>
          <w:lang w:eastAsia="ja-JP"/>
        </w:rPr>
        <w:t>これらの共同企画の延長で、シンポジウム</w:t>
      </w:r>
      <w:r w:rsidRPr="00F952E3">
        <w:rPr>
          <w:rFonts w:asciiTheme="minorEastAsia" w:eastAsiaTheme="minorEastAsia" w:hAnsiTheme="minorEastAsia" w:hint="eastAsia"/>
          <w:sz w:val="21"/>
          <w:szCs w:val="21"/>
        </w:rPr>
        <w:t>「</w:t>
      </w:r>
      <w:r w:rsidRPr="00F952E3">
        <w:rPr>
          <w:rFonts w:asciiTheme="minorEastAsia" w:eastAsiaTheme="minorEastAsia" w:hAnsiTheme="minorEastAsia" w:hint="eastAsia"/>
          <w:sz w:val="21"/>
          <w:szCs w:val="21"/>
          <w:lang w:eastAsia="ja-JP"/>
        </w:rPr>
        <w:t>観阿弥と世阿弥の冒険」を開催する運びとなりました。</w:t>
      </w:r>
      <w:r w:rsidRPr="00F952E3">
        <w:rPr>
          <w:rFonts w:asciiTheme="minorEastAsia" w:eastAsiaTheme="minorEastAsia" w:hAnsiTheme="minorEastAsia" w:hint="eastAsia"/>
          <w:sz w:val="21"/>
          <w:szCs w:val="21"/>
        </w:rPr>
        <w:t>本年は</w:t>
      </w:r>
      <w:r w:rsidRPr="00F952E3">
        <w:rPr>
          <w:rFonts w:asciiTheme="minorEastAsia" w:eastAsiaTheme="minorEastAsia" w:hAnsiTheme="minorEastAsia" w:hint="eastAsia"/>
          <w:sz w:val="21"/>
          <w:szCs w:val="21"/>
          <w:lang w:eastAsia="ja-JP"/>
        </w:rPr>
        <w:t>、</w:t>
      </w:r>
      <w:r w:rsidRPr="00F952E3">
        <w:rPr>
          <w:rFonts w:asciiTheme="minorEastAsia" w:eastAsiaTheme="minorEastAsia" w:hAnsiTheme="minorEastAsia" w:hint="eastAsia"/>
          <w:sz w:val="21"/>
          <w:szCs w:val="21"/>
        </w:rPr>
        <w:t>観阿弥（1333～1384）生誕680年にして</w:t>
      </w:r>
      <w:r>
        <w:rPr>
          <w:rFonts w:asciiTheme="minorEastAsia" w:eastAsiaTheme="minorEastAsia" w:hAnsiTheme="minorEastAsia" w:hint="eastAsia"/>
          <w:sz w:val="21"/>
          <w:szCs w:val="21"/>
          <w:lang w:eastAsia="ja-JP"/>
        </w:rPr>
        <w:t>、</w:t>
      </w:r>
      <w:r w:rsidRPr="00F952E3">
        <w:rPr>
          <w:rFonts w:asciiTheme="minorEastAsia" w:eastAsiaTheme="minorEastAsia" w:hAnsiTheme="minorEastAsia" w:hint="eastAsia"/>
          <w:sz w:val="21"/>
          <w:szCs w:val="21"/>
        </w:rPr>
        <w:t>世阿弥（1363～1443）生誕650</w:t>
      </w:r>
      <w:r>
        <w:rPr>
          <w:rFonts w:asciiTheme="minorEastAsia" w:eastAsiaTheme="minorEastAsia" w:hAnsiTheme="minorEastAsia" w:hint="eastAsia"/>
          <w:sz w:val="21"/>
          <w:szCs w:val="21"/>
        </w:rPr>
        <w:t>年とな</w:t>
      </w:r>
      <w:r>
        <w:rPr>
          <w:rFonts w:asciiTheme="minorEastAsia" w:eastAsiaTheme="minorEastAsia" w:hAnsiTheme="minorEastAsia" w:hint="eastAsia"/>
          <w:sz w:val="21"/>
          <w:szCs w:val="21"/>
          <w:lang w:eastAsia="ja-JP"/>
        </w:rPr>
        <w:t>ります</w:t>
      </w:r>
      <w:r w:rsidRPr="00F952E3">
        <w:rPr>
          <w:rFonts w:asciiTheme="minorEastAsia" w:eastAsiaTheme="minorEastAsia" w:hAnsiTheme="minorEastAsia" w:hint="eastAsia"/>
          <w:sz w:val="21"/>
          <w:szCs w:val="21"/>
        </w:rPr>
        <w:t>。その節目の年に、南北朝時代の混乱期を生き抜き、日本芸能史に新しい「複式夢幻能」という形式を確立していく</w:t>
      </w:r>
      <w:r w:rsidR="00B713F9">
        <w:rPr>
          <w:rFonts w:asciiTheme="minorEastAsia" w:eastAsiaTheme="minorEastAsia" w:hAnsiTheme="minorEastAsia" w:hint="eastAsia"/>
          <w:sz w:val="21"/>
          <w:szCs w:val="21"/>
          <w:lang w:eastAsia="ja-JP"/>
        </w:rPr>
        <w:t>観阿弥と世阿弥という</w:t>
      </w:r>
      <w:r w:rsidRPr="00F952E3">
        <w:rPr>
          <w:rFonts w:asciiTheme="minorEastAsia" w:eastAsiaTheme="minorEastAsia" w:hAnsiTheme="minorEastAsia" w:hint="eastAsia"/>
          <w:sz w:val="21"/>
          <w:szCs w:val="21"/>
        </w:rPr>
        <w:t>2人の</w:t>
      </w:r>
      <w:r w:rsidR="00B713F9">
        <w:rPr>
          <w:rFonts w:asciiTheme="minorEastAsia" w:eastAsiaTheme="minorEastAsia" w:hAnsiTheme="minorEastAsia" w:hint="eastAsia"/>
          <w:sz w:val="21"/>
          <w:szCs w:val="21"/>
          <w:lang w:eastAsia="ja-JP"/>
        </w:rPr>
        <w:t>独創的な芸能者・芸術家の</w:t>
      </w:r>
      <w:r w:rsidR="00B713F9">
        <w:rPr>
          <w:rFonts w:asciiTheme="minorEastAsia" w:eastAsiaTheme="minorEastAsia" w:hAnsiTheme="minorEastAsia" w:hint="eastAsia"/>
          <w:sz w:val="21"/>
          <w:szCs w:val="21"/>
        </w:rPr>
        <w:t>創造性の秘密</w:t>
      </w:r>
      <w:r w:rsidR="00B713F9">
        <w:rPr>
          <w:rFonts w:asciiTheme="minorEastAsia" w:eastAsiaTheme="minorEastAsia" w:hAnsiTheme="minorEastAsia" w:hint="eastAsia"/>
          <w:sz w:val="21"/>
          <w:szCs w:val="21"/>
          <w:lang w:eastAsia="ja-JP"/>
        </w:rPr>
        <w:t>とその「ワザとこころ」</w:t>
      </w:r>
      <w:r w:rsidR="00B713F9">
        <w:rPr>
          <w:rFonts w:asciiTheme="minorEastAsia" w:eastAsiaTheme="minorEastAsia" w:hAnsiTheme="minorEastAsia" w:hint="eastAsia"/>
          <w:sz w:val="21"/>
          <w:szCs w:val="21"/>
        </w:rPr>
        <w:t>を探</w:t>
      </w:r>
      <w:r w:rsidR="00B713F9">
        <w:rPr>
          <w:rFonts w:asciiTheme="minorEastAsia" w:eastAsiaTheme="minorEastAsia" w:hAnsiTheme="minorEastAsia" w:hint="eastAsia"/>
          <w:sz w:val="21"/>
          <w:szCs w:val="21"/>
          <w:lang w:eastAsia="ja-JP"/>
        </w:rPr>
        <w:t>ることを通して、現代という混乱期を生き抜いていく知恵と活力と勇気を得たいと考えました</w:t>
      </w:r>
      <w:r w:rsidRPr="00F952E3">
        <w:rPr>
          <w:rFonts w:asciiTheme="minorEastAsia" w:eastAsiaTheme="minorEastAsia" w:hAnsiTheme="minorEastAsia" w:hint="eastAsia"/>
          <w:sz w:val="21"/>
          <w:szCs w:val="21"/>
        </w:rPr>
        <w:t>。</w:t>
      </w:r>
    </w:p>
    <w:p w:rsidR="00B713F9" w:rsidRDefault="00B713F9" w:rsidP="00F952E3">
      <w:pPr>
        <w:pStyle w:val="a3"/>
        <w:ind w:firstLineChars="100" w:firstLine="210"/>
        <w:rPr>
          <w:rFonts w:asciiTheme="minorEastAsia" w:eastAsiaTheme="minorEastAsia" w:hAnsiTheme="minorEastAsia"/>
          <w:sz w:val="21"/>
          <w:szCs w:val="21"/>
          <w:lang w:eastAsia="ja-JP"/>
        </w:rPr>
      </w:pPr>
    </w:p>
    <w:p w:rsidR="00F952E3" w:rsidRDefault="00B713F9" w:rsidP="00F952E3">
      <w:pPr>
        <w:pStyle w:val="a3"/>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そこで、</w:t>
      </w:r>
      <w:r w:rsidR="00F952E3" w:rsidRPr="00F952E3">
        <w:rPr>
          <w:rFonts w:asciiTheme="minorEastAsia" w:eastAsiaTheme="minorEastAsia" w:hAnsiTheme="minorEastAsia" w:hint="eastAsia"/>
          <w:sz w:val="21"/>
          <w:szCs w:val="21"/>
        </w:rPr>
        <w:t>能（猿楽・申楽）</w:t>
      </w:r>
      <w:r>
        <w:rPr>
          <w:rFonts w:asciiTheme="minorEastAsia" w:eastAsiaTheme="minorEastAsia" w:hAnsiTheme="minorEastAsia" w:hint="eastAsia"/>
          <w:sz w:val="21"/>
          <w:szCs w:val="21"/>
          <w:lang w:eastAsia="ja-JP"/>
        </w:rPr>
        <w:t>という芸能</w:t>
      </w:r>
      <w:r w:rsidR="00F952E3" w:rsidRPr="00F952E3">
        <w:rPr>
          <w:rFonts w:asciiTheme="minorEastAsia" w:eastAsiaTheme="minorEastAsia" w:hAnsiTheme="minorEastAsia" w:hint="eastAsia"/>
          <w:sz w:val="21"/>
          <w:szCs w:val="21"/>
        </w:rPr>
        <w:t>が</w:t>
      </w:r>
      <w:r>
        <w:rPr>
          <w:rFonts w:asciiTheme="minorEastAsia" w:eastAsiaTheme="minorEastAsia" w:hAnsiTheme="minorEastAsia" w:hint="eastAsia"/>
          <w:sz w:val="21"/>
          <w:szCs w:val="21"/>
          <w:lang w:eastAsia="ja-JP"/>
        </w:rPr>
        <w:t>、源平の合戦を始めとする戦乱や生老病死や無常の世相を含め、</w:t>
      </w:r>
      <w:r>
        <w:rPr>
          <w:rFonts w:asciiTheme="minorEastAsia" w:eastAsiaTheme="minorEastAsia" w:hAnsiTheme="minorEastAsia" w:hint="eastAsia"/>
          <w:sz w:val="21"/>
          <w:szCs w:val="21"/>
        </w:rPr>
        <w:t>どのように時代の「苦悩」を掬い上げ、表現しているかを</w:t>
      </w:r>
      <w:r>
        <w:rPr>
          <w:rFonts w:asciiTheme="minorEastAsia" w:eastAsiaTheme="minorEastAsia" w:hAnsiTheme="minorEastAsia" w:hint="eastAsia"/>
          <w:sz w:val="21"/>
          <w:szCs w:val="21"/>
          <w:lang w:eastAsia="ja-JP"/>
        </w:rPr>
        <w:t>、</w:t>
      </w:r>
      <w:r w:rsidR="00F952E3" w:rsidRPr="00F952E3">
        <w:rPr>
          <w:rFonts w:asciiTheme="minorEastAsia" w:eastAsiaTheme="minorEastAsia" w:hAnsiTheme="minorEastAsia" w:hint="eastAsia"/>
          <w:sz w:val="21"/>
          <w:szCs w:val="21"/>
        </w:rPr>
        <w:t>観世宗家</w:t>
      </w:r>
      <w:r>
        <w:rPr>
          <w:rFonts w:asciiTheme="minorEastAsia" w:eastAsiaTheme="minorEastAsia" w:hAnsiTheme="minorEastAsia" w:hint="eastAsia"/>
          <w:sz w:val="21"/>
          <w:szCs w:val="21"/>
          <w:lang w:eastAsia="ja-JP"/>
        </w:rPr>
        <w:t>・観世清和師</w:t>
      </w:r>
      <w:r w:rsidR="00F952E3" w:rsidRPr="00F952E3">
        <w:rPr>
          <w:rFonts w:asciiTheme="minorEastAsia" w:eastAsiaTheme="minorEastAsia" w:hAnsiTheme="minorEastAsia" w:hint="eastAsia"/>
          <w:sz w:val="21"/>
          <w:szCs w:val="21"/>
        </w:rPr>
        <w:t>と能研究の第一人者</w:t>
      </w:r>
      <w:r>
        <w:rPr>
          <w:rFonts w:asciiTheme="minorEastAsia" w:eastAsiaTheme="minorEastAsia" w:hAnsiTheme="minorEastAsia" w:hint="eastAsia"/>
          <w:sz w:val="21"/>
          <w:szCs w:val="21"/>
          <w:lang w:eastAsia="ja-JP"/>
        </w:rPr>
        <w:t>である松岡心平氏</w:t>
      </w:r>
      <w:r w:rsidR="00F952E3" w:rsidRPr="00F952E3">
        <w:rPr>
          <w:rFonts w:asciiTheme="minorEastAsia" w:eastAsiaTheme="minorEastAsia" w:hAnsiTheme="minorEastAsia" w:hint="eastAsia"/>
          <w:sz w:val="21"/>
          <w:szCs w:val="21"/>
        </w:rPr>
        <w:t>を迎えて探ってみたい</w:t>
      </w:r>
      <w:r>
        <w:rPr>
          <w:rFonts w:asciiTheme="minorEastAsia" w:eastAsiaTheme="minorEastAsia" w:hAnsiTheme="minorEastAsia" w:hint="eastAsia"/>
          <w:sz w:val="21"/>
          <w:szCs w:val="21"/>
          <w:lang w:eastAsia="ja-JP"/>
        </w:rPr>
        <w:t>と思います</w:t>
      </w:r>
      <w:r w:rsidR="00F952E3" w:rsidRPr="00F952E3">
        <w:rPr>
          <w:rFonts w:asciiTheme="minorEastAsia" w:eastAsiaTheme="minorEastAsia" w:hAnsiTheme="minorEastAsia" w:hint="eastAsia"/>
          <w:sz w:val="21"/>
          <w:szCs w:val="21"/>
        </w:rPr>
        <w:t>。</w:t>
      </w:r>
    </w:p>
    <w:p w:rsidR="00B713F9" w:rsidRPr="00F952E3" w:rsidRDefault="00B713F9" w:rsidP="00F952E3">
      <w:pPr>
        <w:pStyle w:val="a3"/>
        <w:ind w:firstLineChars="100" w:firstLine="210"/>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本日のプログラムの流れは、大体</w:t>
      </w:r>
      <w:r w:rsidR="003D22F1">
        <w:rPr>
          <w:rFonts w:asciiTheme="minorEastAsia" w:eastAsiaTheme="minorEastAsia" w:hAnsiTheme="minorEastAsia" w:hint="eastAsia"/>
          <w:sz w:val="21"/>
          <w:szCs w:val="21"/>
          <w:lang w:eastAsia="ja-JP"/>
        </w:rPr>
        <w:t>、</w:t>
      </w:r>
      <w:r>
        <w:rPr>
          <w:rFonts w:asciiTheme="minorEastAsia" w:eastAsiaTheme="minorEastAsia" w:hAnsiTheme="minorEastAsia" w:hint="eastAsia"/>
          <w:sz w:val="21"/>
          <w:szCs w:val="21"/>
          <w:lang w:eastAsia="ja-JP"/>
        </w:rPr>
        <w:t>以下のようになります。</w:t>
      </w:r>
    </w:p>
    <w:p w:rsidR="00F952E3" w:rsidRDefault="00F952E3" w:rsidP="00F952E3">
      <w:pPr>
        <w:pStyle w:val="1"/>
        <w:adjustRightInd w:val="0"/>
        <w:snapToGrid w:val="0"/>
        <w:spacing w:line="360" w:lineRule="auto"/>
        <w:jc w:val="center"/>
        <w:rPr>
          <w:rFonts w:asciiTheme="minorEastAsia" w:eastAsiaTheme="minorEastAsia" w:hAnsiTheme="minorEastAsia"/>
          <w:sz w:val="21"/>
          <w:szCs w:val="21"/>
        </w:rPr>
      </w:pPr>
    </w:p>
    <w:p w:rsidR="00F952E3" w:rsidRPr="00F952E3" w:rsidRDefault="00F952E3" w:rsidP="00F952E3">
      <w:pPr>
        <w:pStyle w:val="1"/>
        <w:adjustRightInd w:val="0"/>
        <w:snapToGrid w:val="0"/>
        <w:spacing w:line="360" w:lineRule="auto"/>
        <w:jc w:val="center"/>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観阿弥生誕680年世阿弥生誕650年記念</w:t>
      </w:r>
    </w:p>
    <w:p w:rsidR="00F952E3" w:rsidRPr="00F952E3" w:rsidRDefault="00F952E3" w:rsidP="00F952E3">
      <w:pPr>
        <w:pStyle w:val="1"/>
        <w:adjustRightInd w:val="0"/>
        <w:snapToGrid w:val="0"/>
        <w:spacing w:line="360" w:lineRule="auto"/>
        <w:jc w:val="center"/>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―観阿弥と世阿弥の冒険―</w:t>
      </w:r>
    </w:p>
    <w:p w:rsidR="00F952E3" w:rsidRPr="00F952E3" w:rsidRDefault="00F952E3" w:rsidP="00F952E3">
      <w:pPr>
        <w:pStyle w:val="1"/>
        <w:adjustRightInd w:val="0"/>
        <w:snapToGrid w:val="0"/>
        <w:spacing w:line="276" w:lineRule="auto"/>
        <w:jc w:val="center"/>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2013年2月17日（日）13:00～16:30</w:t>
      </w:r>
    </w:p>
    <w:p w:rsidR="00F952E3" w:rsidRPr="00F952E3" w:rsidRDefault="00F952E3" w:rsidP="00F952E3">
      <w:pPr>
        <w:pStyle w:val="1"/>
        <w:adjustRightInd w:val="0"/>
        <w:snapToGrid w:val="0"/>
        <w:spacing w:line="276" w:lineRule="auto"/>
        <w:jc w:val="center"/>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大江能楽堂</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■プログラム</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sz w:val="21"/>
          <w:szCs w:val="21"/>
        </w:rPr>
        <w:t>13:00</w:t>
      </w:r>
      <w:r w:rsidRPr="00F952E3">
        <w:rPr>
          <w:rFonts w:asciiTheme="minorEastAsia" w:eastAsiaTheme="minorEastAsia" w:hAnsiTheme="minorEastAsia" w:hint="eastAsia"/>
          <w:sz w:val="21"/>
          <w:szCs w:val="21"/>
        </w:rPr>
        <w:t>〜</w:t>
      </w:r>
      <w:r w:rsidRPr="00F952E3">
        <w:rPr>
          <w:rFonts w:asciiTheme="minorEastAsia" w:eastAsiaTheme="minorEastAsia" w:hAnsiTheme="minorEastAsia"/>
          <w:sz w:val="21"/>
          <w:szCs w:val="21"/>
        </w:rPr>
        <w:t>13:</w:t>
      </w:r>
      <w:r w:rsidRPr="00F952E3">
        <w:rPr>
          <w:rFonts w:asciiTheme="minorEastAsia" w:eastAsiaTheme="minorEastAsia" w:hAnsiTheme="minorEastAsia" w:hint="eastAsia"/>
          <w:sz w:val="21"/>
          <w:szCs w:val="21"/>
        </w:rPr>
        <w:t>05</w:t>
      </w:r>
      <w:r w:rsidRPr="00F952E3">
        <w:rPr>
          <w:rFonts w:asciiTheme="minorEastAsia" w:eastAsiaTheme="minorEastAsia" w:hAnsiTheme="minorEastAsia"/>
          <w:sz w:val="21"/>
          <w:szCs w:val="21"/>
        </w:rPr>
        <w:t xml:space="preserve"> [</w:t>
      </w:r>
      <w:r w:rsidRPr="00F952E3">
        <w:rPr>
          <w:rFonts w:asciiTheme="minorEastAsia" w:eastAsiaTheme="minorEastAsia" w:hAnsiTheme="minorEastAsia" w:hint="eastAsia"/>
          <w:sz w:val="21"/>
          <w:szCs w:val="21"/>
        </w:rPr>
        <w:t>挨拶]</w:t>
      </w:r>
      <w:r w:rsidRPr="00F952E3">
        <w:rPr>
          <w:rFonts w:asciiTheme="minorEastAsia" w:eastAsiaTheme="minorEastAsia" w:hAnsiTheme="minorEastAsia" w:hint="eastAsia"/>
          <w:sz w:val="21"/>
          <w:szCs w:val="21"/>
        </w:rPr>
        <w:tab/>
        <w:t>吉川左紀子（京都大学こころの未来研究センター・センター長）</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13：05～13：15[趣旨説明]　鎌田東二（京都大学こころの未来研究センター教授）</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sz w:val="21"/>
          <w:szCs w:val="21"/>
        </w:rPr>
        <w:t>13:</w:t>
      </w:r>
      <w:r w:rsidRPr="00F952E3">
        <w:rPr>
          <w:rFonts w:asciiTheme="minorEastAsia" w:eastAsiaTheme="minorEastAsia" w:hAnsiTheme="minorEastAsia" w:hint="eastAsia"/>
          <w:sz w:val="21"/>
          <w:szCs w:val="21"/>
        </w:rPr>
        <w:t>15〜14：00</w:t>
      </w:r>
      <w:r w:rsidRPr="00F952E3">
        <w:rPr>
          <w:rFonts w:asciiTheme="minorEastAsia" w:eastAsiaTheme="minorEastAsia" w:hAnsiTheme="minorEastAsia"/>
          <w:sz w:val="21"/>
          <w:szCs w:val="21"/>
        </w:rPr>
        <w:t xml:space="preserve"> [</w:t>
      </w:r>
      <w:r w:rsidRPr="00F952E3">
        <w:rPr>
          <w:rFonts w:asciiTheme="minorEastAsia" w:eastAsiaTheme="minorEastAsia" w:hAnsiTheme="minorEastAsia" w:hint="eastAsia"/>
          <w:sz w:val="21"/>
          <w:szCs w:val="21"/>
        </w:rPr>
        <w:t>基調講演</w:t>
      </w:r>
      <w:r w:rsidRPr="00F952E3">
        <w:rPr>
          <w:rFonts w:asciiTheme="minorEastAsia" w:eastAsiaTheme="minorEastAsia" w:hAnsiTheme="minorEastAsia"/>
          <w:sz w:val="21"/>
          <w:szCs w:val="21"/>
        </w:rPr>
        <w:t>]</w:t>
      </w:r>
      <w:r w:rsidRPr="00F952E3">
        <w:rPr>
          <w:rFonts w:asciiTheme="minorEastAsia" w:eastAsiaTheme="minorEastAsia" w:hAnsiTheme="minorEastAsia" w:hint="eastAsia"/>
          <w:sz w:val="21"/>
          <w:szCs w:val="21"/>
        </w:rPr>
        <w:t xml:space="preserve">　「能の世界と苦悩の表現」観世清和</w:t>
      </w:r>
      <w:r w:rsidR="003D22F1">
        <w:rPr>
          <w:rFonts w:asciiTheme="minorEastAsia" w:eastAsiaTheme="minorEastAsia" w:hAnsiTheme="minorEastAsia" w:hint="eastAsia"/>
          <w:sz w:val="21"/>
          <w:szCs w:val="21"/>
        </w:rPr>
        <w:t>師</w:t>
      </w:r>
      <w:r w:rsidRPr="00F952E3">
        <w:rPr>
          <w:rFonts w:asciiTheme="minorEastAsia" w:eastAsiaTheme="minorEastAsia" w:hAnsiTheme="minorEastAsia" w:hint="eastAsia"/>
          <w:sz w:val="21"/>
          <w:szCs w:val="21"/>
        </w:rPr>
        <w:t>（二十六世観世宗家）</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 xml:space="preserve">　　　　　　　　　　　　　　　ナビゲーター：鎌田東二</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sz w:val="21"/>
          <w:szCs w:val="21"/>
        </w:rPr>
        <w:t>1</w:t>
      </w:r>
      <w:r w:rsidRPr="00F952E3">
        <w:rPr>
          <w:rFonts w:asciiTheme="minorEastAsia" w:eastAsiaTheme="minorEastAsia" w:hAnsiTheme="minorEastAsia" w:hint="eastAsia"/>
          <w:sz w:val="21"/>
          <w:szCs w:val="21"/>
        </w:rPr>
        <w:t>4：00〜</w:t>
      </w:r>
      <w:r w:rsidRPr="00F952E3">
        <w:rPr>
          <w:rFonts w:asciiTheme="minorEastAsia" w:eastAsiaTheme="minorEastAsia" w:hAnsiTheme="minorEastAsia"/>
          <w:sz w:val="21"/>
          <w:szCs w:val="21"/>
        </w:rPr>
        <w:t>14:</w:t>
      </w:r>
      <w:r w:rsidRPr="00F952E3">
        <w:rPr>
          <w:rFonts w:asciiTheme="minorEastAsia" w:eastAsiaTheme="minorEastAsia" w:hAnsiTheme="minorEastAsia" w:hint="eastAsia"/>
          <w:sz w:val="21"/>
          <w:szCs w:val="21"/>
        </w:rPr>
        <w:t>30</w:t>
      </w:r>
      <w:r w:rsidRPr="00F952E3">
        <w:rPr>
          <w:rFonts w:asciiTheme="minorEastAsia" w:eastAsiaTheme="minorEastAsia" w:hAnsiTheme="minorEastAsia"/>
          <w:sz w:val="21"/>
          <w:szCs w:val="21"/>
        </w:rPr>
        <w:t xml:space="preserve"> [</w:t>
      </w:r>
      <w:r w:rsidRPr="00F952E3">
        <w:rPr>
          <w:rFonts w:asciiTheme="minorEastAsia" w:eastAsiaTheme="minorEastAsia" w:hAnsiTheme="minorEastAsia" w:hint="eastAsia"/>
          <w:sz w:val="21"/>
          <w:szCs w:val="21"/>
        </w:rPr>
        <w:t>実演</w:t>
      </w:r>
      <w:r w:rsidRPr="00F952E3">
        <w:rPr>
          <w:rFonts w:asciiTheme="minorEastAsia" w:eastAsiaTheme="minorEastAsia" w:hAnsiTheme="minorEastAsia"/>
          <w:sz w:val="21"/>
          <w:szCs w:val="21"/>
        </w:rPr>
        <w:t>]</w:t>
      </w:r>
      <w:r w:rsidRPr="00F952E3">
        <w:rPr>
          <w:rFonts w:asciiTheme="minorEastAsia" w:eastAsiaTheme="minorEastAsia" w:hAnsiTheme="minorEastAsia" w:hint="eastAsia"/>
          <w:sz w:val="21"/>
          <w:szCs w:val="21"/>
        </w:rPr>
        <w:t xml:space="preserve">　　 舞囃子「敦盛」観世清和</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sz w:val="21"/>
          <w:szCs w:val="21"/>
        </w:rPr>
        <w:t>14:</w:t>
      </w:r>
      <w:r w:rsidRPr="00F952E3">
        <w:rPr>
          <w:rFonts w:asciiTheme="minorEastAsia" w:eastAsiaTheme="minorEastAsia" w:hAnsiTheme="minorEastAsia" w:hint="eastAsia"/>
          <w:sz w:val="21"/>
          <w:szCs w:val="21"/>
        </w:rPr>
        <w:t>30〜</w:t>
      </w:r>
      <w:r w:rsidRPr="00F952E3">
        <w:rPr>
          <w:rFonts w:asciiTheme="minorEastAsia" w:eastAsiaTheme="minorEastAsia" w:hAnsiTheme="minorEastAsia"/>
          <w:sz w:val="21"/>
          <w:szCs w:val="21"/>
        </w:rPr>
        <w:t>1</w:t>
      </w:r>
      <w:r w:rsidRPr="00F952E3">
        <w:rPr>
          <w:rFonts w:asciiTheme="minorEastAsia" w:eastAsiaTheme="minorEastAsia" w:hAnsiTheme="minorEastAsia" w:hint="eastAsia"/>
          <w:sz w:val="21"/>
          <w:szCs w:val="21"/>
        </w:rPr>
        <w:t>4</w:t>
      </w:r>
      <w:r w:rsidRPr="00F952E3">
        <w:rPr>
          <w:rFonts w:asciiTheme="minorEastAsia" w:eastAsiaTheme="minorEastAsia" w:hAnsiTheme="minorEastAsia"/>
          <w:sz w:val="21"/>
          <w:szCs w:val="21"/>
        </w:rPr>
        <w:t>:</w:t>
      </w:r>
      <w:r w:rsidRPr="00F952E3">
        <w:rPr>
          <w:rFonts w:asciiTheme="minorEastAsia" w:eastAsiaTheme="minorEastAsia" w:hAnsiTheme="minorEastAsia" w:hint="eastAsia"/>
          <w:sz w:val="21"/>
          <w:szCs w:val="21"/>
        </w:rPr>
        <w:t>50</w:t>
      </w:r>
      <w:r w:rsidRPr="00F952E3">
        <w:rPr>
          <w:rFonts w:asciiTheme="minorEastAsia" w:eastAsiaTheme="minorEastAsia" w:hAnsiTheme="minorEastAsia"/>
          <w:sz w:val="21"/>
          <w:szCs w:val="21"/>
        </w:rPr>
        <w:t xml:space="preserve"> [</w:t>
      </w:r>
      <w:r w:rsidRPr="00F952E3">
        <w:rPr>
          <w:rFonts w:asciiTheme="minorEastAsia" w:eastAsiaTheme="minorEastAsia" w:hAnsiTheme="minorEastAsia" w:hint="eastAsia"/>
          <w:sz w:val="21"/>
          <w:szCs w:val="21"/>
        </w:rPr>
        <w:t>休憩</w:t>
      </w:r>
      <w:r w:rsidRPr="00F952E3">
        <w:rPr>
          <w:rFonts w:asciiTheme="minorEastAsia" w:eastAsiaTheme="minorEastAsia" w:hAnsiTheme="minorEastAsia"/>
          <w:sz w:val="21"/>
          <w:szCs w:val="21"/>
        </w:rPr>
        <w:t>]</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sz w:val="21"/>
          <w:szCs w:val="21"/>
        </w:rPr>
        <w:t>1</w:t>
      </w:r>
      <w:r w:rsidRPr="00F952E3">
        <w:rPr>
          <w:rFonts w:asciiTheme="minorEastAsia" w:eastAsiaTheme="minorEastAsia" w:hAnsiTheme="minorEastAsia" w:hint="eastAsia"/>
          <w:sz w:val="21"/>
          <w:szCs w:val="21"/>
        </w:rPr>
        <w:t>4</w:t>
      </w:r>
      <w:r w:rsidRPr="00F952E3">
        <w:rPr>
          <w:rFonts w:asciiTheme="minorEastAsia" w:eastAsiaTheme="minorEastAsia" w:hAnsiTheme="minorEastAsia"/>
          <w:sz w:val="21"/>
          <w:szCs w:val="21"/>
        </w:rPr>
        <w:t>:</w:t>
      </w:r>
      <w:r w:rsidRPr="00F952E3">
        <w:rPr>
          <w:rFonts w:asciiTheme="minorEastAsia" w:eastAsiaTheme="minorEastAsia" w:hAnsiTheme="minorEastAsia" w:hint="eastAsia"/>
          <w:sz w:val="21"/>
          <w:szCs w:val="21"/>
        </w:rPr>
        <w:t>50〜</w:t>
      </w:r>
      <w:r w:rsidRPr="00F952E3">
        <w:rPr>
          <w:rFonts w:asciiTheme="minorEastAsia" w:eastAsiaTheme="minorEastAsia" w:hAnsiTheme="minorEastAsia"/>
          <w:sz w:val="21"/>
          <w:szCs w:val="21"/>
        </w:rPr>
        <w:t>1</w:t>
      </w:r>
      <w:r w:rsidRPr="00F952E3">
        <w:rPr>
          <w:rFonts w:asciiTheme="minorEastAsia" w:eastAsiaTheme="minorEastAsia" w:hAnsiTheme="minorEastAsia" w:hint="eastAsia"/>
          <w:sz w:val="21"/>
          <w:szCs w:val="21"/>
        </w:rPr>
        <w:t>5</w:t>
      </w:r>
      <w:r w:rsidRPr="00F952E3">
        <w:rPr>
          <w:rFonts w:asciiTheme="minorEastAsia" w:eastAsiaTheme="minorEastAsia" w:hAnsiTheme="minorEastAsia"/>
          <w:sz w:val="21"/>
          <w:szCs w:val="21"/>
        </w:rPr>
        <w:t>:30 [</w:t>
      </w:r>
      <w:r w:rsidRPr="00F952E3">
        <w:rPr>
          <w:rFonts w:asciiTheme="minorEastAsia" w:eastAsiaTheme="minorEastAsia" w:hAnsiTheme="minorEastAsia" w:hint="eastAsia"/>
          <w:sz w:val="21"/>
          <w:szCs w:val="21"/>
        </w:rPr>
        <w:t>講演</w:t>
      </w:r>
      <w:r w:rsidRPr="00F952E3">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Pr="00F952E3">
        <w:rPr>
          <w:rFonts w:asciiTheme="minorEastAsia" w:eastAsiaTheme="minorEastAsia" w:hAnsiTheme="minorEastAsia" w:hint="eastAsia"/>
          <w:sz w:val="21"/>
          <w:szCs w:val="21"/>
        </w:rPr>
        <w:t>「能の発生とその時代」</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F952E3">
        <w:rPr>
          <w:rFonts w:asciiTheme="minorEastAsia" w:eastAsiaTheme="minorEastAsia" w:hAnsiTheme="minorEastAsia" w:hint="eastAsia"/>
          <w:sz w:val="21"/>
          <w:szCs w:val="21"/>
        </w:rPr>
        <w:t>松岡心平</w:t>
      </w:r>
      <w:r w:rsidR="003D22F1">
        <w:rPr>
          <w:rFonts w:asciiTheme="minorEastAsia" w:eastAsiaTheme="minorEastAsia" w:hAnsiTheme="minorEastAsia" w:hint="eastAsia"/>
          <w:sz w:val="21"/>
          <w:szCs w:val="21"/>
        </w:rPr>
        <w:t>氏</w:t>
      </w:r>
      <w:r w:rsidRPr="00F952E3">
        <w:rPr>
          <w:rFonts w:asciiTheme="minorEastAsia" w:eastAsiaTheme="minorEastAsia" w:hAnsiTheme="minorEastAsia" w:hint="eastAsia"/>
          <w:sz w:val="21"/>
          <w:szCs w:val="21"/>
        </w:rPr>
        <w:t>（東京大学大学院総合文化研究科教授・日本文学・演劇）</w:t>
      </w:r>
    </w:p>
    <w:p w:rsid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15:30〜16:30 [鼎談]　「観阿弥生誕680年・世阿弥生誕650年記念</w:t>
      </w:r>
    </w:p>
    <w:p w:rsidR="00F952E3" w:rsidRPr="00F952E3" w:rsidRDefault="00F952E3" w:rsidP="00F952E3">
      <w:pPr>
        <w:pStyle w:val="1"/>
        <w:adjustRightInd w:val="0"/>
        <w:snapToGrid w:val="0"/>
        <w:spacing w:line="360" w:lineRule="auto"/>
        <w:rPr>
          <w:rFonts w:asciiTheme="minorEastAsia" w:eastAsiaTheme="minorEastAsia" w:hAnsiTheme="minorEastAsia"/>
          <w:sz w:val="21"/>
          <w:szCs w:val="21"/>
        </w:rPr>
      </w:pPr>
      <w:r w:rsidRPr="00F952E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F952E3">
        <w:rPr>
          <w:rFonts w:asciiTheme="minorEastAsia" w:eastAsiaTheme="minorEastAsia" w:hAnsiTheme="minorEastAsia" w:hint="eastAsia"/>
          <w:sz w:val="21"/>
          <w:szCs w:val="21"/>
        </w:rPr>
        <w:t>観阿弥と世阿弥の冒険：伝統と革新」観世清和</w:t>
      </w:r>
      <w:r w:rsidR="003D22F1">
        <w:rPr>
          <w:rFonts w:asciiTheme="minorEastAsia" w:eastAsiaTheme="minorEastAsia" w:hAnsiTheme="minorEastAsia" w:hint="eastAsia"/>
          <w:sz w:val="21"/>
          <w:szCs w:val="21"/>
        </w:rPr>
        <w:t>師</w:t>
      </w:r>
      <w:r w:rsidRPr="00F952E3">
        <w:rPr>
          <w:rFonts w:asciiTheme="minorEastAsia" w:eastAsiaTheme="minorEastAsia" w:hAnsiTheme="minorEastAsia" w:hint="eastAsia"/>
          <w:sz w:val="21"/>
          <w:szCs w:val="21"/>
        </w:rPr>
        <w:t>＋松岡心平</w:t>
      </w:r>
      <w:r w:rsidR="003D22F1">
        <w:rPr>
          <w:rFonts w:asciiTheme="minorEastAsia" w:eastAsiaTheme="minorEastAsia" w:hAnsiTheme="minorEastAsia" w:hint="eastAsia"/>
          <w:sz w:val="21"/>
          <w:szCs w:val="21"/>
        </w:rPr>
        <w:t>氏</w:t>
      </w:r>
      <w:r w:rsidRPr="00F952E3">
        <w:rPr>
          <w:rFonts w:asciiTheme="minorEastAsia" w:eastAsiaTheme="minorEastAsia" w:hAnsiTheme="minorEastAsia" w:hint="eastAsia"/>
          <w:sz w:val="21"/>
          <w:szCs w:val="21"/>
        </w:rPr>
        <w:t>＋鎌田東二（司会）</w:t>
      </w:r>
    </w:p>
    <w:p w:rsidR="00F952E3" w:rsidRDefault="00F952E3" w:rsidP="00B713F9">
      <w:pPr>
        <w:pStyle w:val="a3"/>
        <w:rPr>
          <w:rFonts w:ascii="ＭＳ 明朝" w:eastAsia="ＭＳ 明朝" w:hAnsi="ＭＳ 明朝"/>
          <w:sz w:val="21"/>
          <w:szCs w:val="21"/>
          <w:lang w:val="en-US" w:eastAsia="ja-JP"/>
        </w:rPr>
      </w:pPr>
    </w:p>
    <w:p w:rsidR="00276A21" w:rsidRDefault="00276A21" w:rsidP="00B713F9">
      <w:pPr>
        <w:ind w:firstLineChars="100" w:firstLine="210"/>
        <w:rPr>
          <w:rFonts w:ascii="ＭＳ 明朝" w:hAnsi="ＭＳ 明朝"/>
        </w:rPr>
      </w:pPr>
      <w:r>
        <w:rPr>
          <w:rFonts w:ascii="ＭＳ 明朝" w:hAnsi="ＭＳ 明朝" w:hint="eastAsia"/>
        </w:rPr>
        <w:lastRenderedPageBreak/>
        <w:t>世阿弥の『風姿花伝』第四神儀云</w:t>
      </w:r>
      <w:r w:rsidR="00B713F9">
        <w:rPr>
          <w:rFonts w:ascii="ＭＳ 明朝" w:hAnsi="ＭＳ 明朝" w:hint="eastAsia"/>
        </w:rPr>
        <w:t>に</w:t>
      </w:r>
      <w:r>
        <w:rPr>
          <w:rFonts w:ascii="ＭＳ 明朝" w:hAnsi="ＭＳ 明朝" w:hint="eastAsia"/>
        </w:rPr>
        <w:t>は</w:t>
      </w:r>
      <w:r w:rsidR="00B713F9">
        <w:rPr>
          <w:rFonts w:ascii="ＭＳ 明朝" w:hAnsi="ＭＳ 明朝" w:hint="eastAsia"/>
        </w:rPr>
        <w:t>、</w:t>
      </w:r>
      <w:r w:rsidR="00B713F9" w:rsidRPr="00EC0DA3">
        <w:rPr>
          <w:rFonts w:ascii="ＭＳ 明朝" w:hAnsi="ＭＳ 明朝"/>
        </w:rPr>
        <w:t>「申楽、神代の始まりといふは、天照大神、天の岩戸に籠り給ひし時、天下常闇になりしに、八百万の神達、天の香具山に集り、大神の御心をとらんとて、神楽を奏し、細男を始め給ふ。</w:t>
      </w:r>
      <w:r w:rsidR="00CA3844" w:rsidRPr="00EC0DA3">
        <w:rPr>
          <w:rFonts w:ascii="ＭＳ 明朝" w:hAnsi="ＭＳ 明朝"/>
        </w:rPr>
        <w:t>中にも、天の鈿女の尊、進み出で給ひて、榊の枝に幣を付けて、声を挙げ、火処焼き、踏み轟かし、神懸りすと、歌ひ、舞ひ、かなで給ふ。その御声ひそかに聞えければ、大神、岩戸を少し開き給ふ。国土また明白たり。神たちの御面、白かりけり。その時の御遊び、申</w:t>
      </w:r>
      <w:r w:rsidR="00CA3844">
        <w:rPr>
          <w:rFonts w:ascii="ＭＳ 明朝" w:hAnsi="ＭＳ 明朝"/>
        </w:rPr>
        <w:t>楽の始めと云々。委しくは口伝にあるべし</w:t>
      </w:r>
      <w:r w:rsidR="00CA3844">
        <w:rPr>
          <w:rFonts w:ascii="ＭＳ 明朝" w:hAnsi="ＭＳ 明朝" w:hint="eastAsia"/>
        </w:rPr>
        <w:t>。</w:t>
      </w:r>
      <w:r>
        <w:rPr>
          <w:rFonts w:ascii="ＭＳ 明朝" w:hAnsi="ＭＳ 明朝" w:hint="eastAsia"/>
        </w:rPr>
        <w:t>」とあります。</w:t>
      </w:r>
    </w:p>
    <w:p w:rsidR="00276A21" w:rsidRDefault="00276A21" w:rsidP="00B713F9">
      <w:pPr>
        <w:ind w:firstLineChars="100" w:firstLine="210"/>
        <w:rPr>
          <w:rFonts w:ascii="ＭＳ 明朝" w:hAnsi="ＭＳ 明朝"/>
        </w:rPr>
      </w:pPr>
    </w:p>
    <w:p w:rsidR="00276A21" w:rsidRDefault="00B713F9" w:rsidP="00B713F9">
      <w:pPr>
        <w:ind w:firstLineChars="100" w:firstLine="210"/>
        <w:rPr>
          <w:rFonts w:ascii="ＭＳ 明朝" w:hAnsi="ＭＳ 明朝"/>
        </w:rPr>
      </w:pPr>
      <w:r>
        <w:rPr>
          <w:rFonts w:ascii="ＭＳ 明朝" w:hAnsi="ＭＳ 明朝" w:hint="eastAsia"/>
        </w:rPr>
        <w:t>この「神楽」と「細男」</w:t>
      </w:r>
      <w:r w:rsidR="00CA3844">
        <w:rPr>
          <w:rFonts w:ascii="ＭＳ 明朝" w:hAnsi="ＭＳ 明朝" w:hint="eastAsia"/>
        </w:rPr>
        <w:t>と「神懸り」</w:t>
      </w:r>
      <w:r>
        <w:rPr>
          <w:rFonts w:ascii="ＭＳ 明朝" w:hAnsi="ＭＳ 明朝" w:hint="eastAsia"/>
        </w:rPr>
        <w:t>が何を意味し、それが</w:t>
      </w:r>
      <w:r w:rsidR="00276A21">
        <w:rPr>
          <w:rFonts w:ascii="ＭＳ 明朝" w:hAnsi="ＭＳ 明朝" w:hint="eastAsia"/>
        </w:rPr>
        <w:t>能</w:t>
      </w:r>
      <w:r>
        <w:rPr>
          <w:rFonts w:ascii="ＭＳ 明朝" w:hAnsi="ＭＳ 明朝" w:hint="eastAsia"/>
        </w:rPr>
        <w:t>「三輪」や、観世宗家における「三輪」の小書きの</w:t>
      </w:r>
      <w:r w:rsidR="00276A21">
        <w:rPr>
          <w:rFonts w:ascii="ＭＳ 明朝" w:hAnsi="ＭＳ 明朝" w:hint="eastAsia"/>
        </w:rPr>
        <w:t>「誓納」とどのように</w:t>
      </w:r>
      <w:r>
        <w:rPr>
          <w:rFonts w:ascii="ＭＳ 明朝" w:hAnsi="ＭＳ 明朝" w:hint="eastAsia"/>
        </w:rPr>
        <w:t>関係するのか</w:t>
      </w:r>
      <w:r w:rsidR="00276A21">
        <w:rPr>
          <w:rFonts w:ascii="ＭＳ 明朝" w:hAnsi="ＭＳ 明朝" w:hint="eastAsia"/>
        </w:rPr>
        <w:t>も大変興味深い問題ですが、この『風姿花伝』において、開催に当たり、「</w:t>
      </w:r>
      <w:r>
        <w:rPr>
          <w:rFonts w:ascii="ＭＳ 明朝" w:hAnsi="ＭＳ 明朝" w:hint="eastAsia"/>
        </w:rPr>
        <w:t>神楽</w:t>
      </w:r>
      <w:r w:rsidR="00276A21">
        <w:rPr>
          <w:rFonts w:ascii="ＭＳ 明朝" w:hAnsi="ＭＳ 明朝" w:hint="eastAsia"/>
        </w:rPr>
        <w:t>」</w:t>
      </w:r>
      <w:r>
        <w:rPr>
          <w:rFonts w:ascii="ＭＳ 明朝" w:hAnsi="ＭＳ 明朝" w:hint="eastAsia"/>
        </w:rPr>
        <w:t>や</w:t>
      </w:r>
      <w:r w:rsidR="00276A21">
        <w:rPr>
          <w:rFonts w:ascii="ＭＳ 明朝" w:hAnsi="ＭＳ 明朝" w:hint="eastAsia"/>
        </w:rPr>
        <w:t>「</w:t>
      </w:r>
      <w:r>
        <w:rPr>
          <w:rFonts w:ascii="ＭＳ 明朝" w:hAnsi="ＭＳ 明朝" w:hint="eastAsia"/>
        </w:rPr>
        <w:t>申楽</w:t>
      </w:r>
      <w:r w:rsidR="00276A21">
        <w:rPr>
          <w:rFonts w:ascii="ＭＳ 明朝" w:hAnsi="ＭＳ 明朝" w:hint="eastAsia"/>
        </w:rPr>
        <w:t>」</w:t>
      </w:r>
      <w:r>
        <w:rPr>
          <w:rFonts w:ascii="ＭＳ 明朝" w:hAnsi="ＭＳ 明朝" w:hint="eastAsia"/>
        </w:rPr>
        <w:t>の起源が語られている</w:t>
      </w:r>
      <w:r w:rsidR="00276A21">
        <w:rPr>
          <w:rFonts w:ascii="ＭＳ 明朝" w:hAnsi="ＭＳ 明朝" w:hint="eastAsia"/>
        </w:rPr>
        <w:t>箇所を振り返っておきたいと思います。</w:t>
      </w:r>
    </w:p>
    <w:p w:rsidR="00276A21" w:rsidRDefault="00276A21" w:rsidP="00B713F9">
      <w:pPr>
        <w:ind w:firstLineChars="100" w:firstLine="210"/>
        <w:rPr>
          <w:rFonts w:ascii="ＭＳ 明朝" w:hAnsi="ＭＳ 明朝"/>
        </w:rPr>
      </w:pPr>
    </w:p>
    <w:p w:rsidR="00B713F9" w:rsidRDefault="00276A21" w:rsidP="00B713F9">
      <w:pPr>
        <w:ind w:firstLineChars="100" w:firstLine="210"/>
        <w:rPr>
          <w:rFonts w:ascii="ＭＳ 明朝" w:hAnsi="ＭＳ 明朝"/>
        </w:rPr>
      </w:pPr>
      <w:r>
        <w:rPr>
          <w:rFonts w:ascii="ＭＳ 明朝" w:hAnsi="ＭＳ 明朝" w:hint="eastAsia"/>
        </w:rPr>
        <w:t>『風姿花伝』において、</w:t>
      </w:r>
      <w:r w:rsidR="00B713F9">
        <w:rPr>
          <w:rFonts w:ascii="ＭＳ 明朝" w:hAnsi="ＭＳ 明朝" w:hint="eastAsia"/>
        </w:rPr>
        <w:t>世阿弥は「申楽」</w:t>
      </w:r>
      <w:r>
        <w:rPr>
          <w:rFonts w:ascii="ＭＳ 明朝" w:hAnsi="ＭＳ 明朝" w:hint="eastAsia"/>
        </w:rPr>
        <w:t>について、3</w:t>
      </w:r>
      <w:r w:rsidR="00B713F9">
        <w:rPr>
          <w:rFonts w:ascii="ＭＳ 明朝" w:hAnsi="ＭＳ 明朝" w:hint="eastAsia"/>
        </w:rPr>
        <w:t>つの起源神話</w:t>
      </w:r>
      <w:r>
        <w:rPr>
          <w:rFonts w:ascii="ＭＳ 明朝" w:hAnsi="ＭＳ 明朝" w:hint="eastAsia"/>
        </w:rPr>
        <w:t>を語っています</w:t>
      </w:r>
      <w:r w:rsidR="00B713F9">
        <w:rPr>
          <w:rFonts w:ascii="ＭＳ 明朝" w:hAnsi="ＭＳ 明朝" w:hint="eastAsia"/>
        </w:rPr>
        <w:t>。</w:t>
      </w:r>
      <w:r>
        <w:rPr>
          <w:rFonts w:ascii="ＭＳ 明朝" w:hAnsi="ＭＳ 明朝" w:hint="eastAsia"/>
        </w:rPr>
        <w:t>第一に</w:t>
      </w:r>
      <w:r w:rsidR="00B713F9">
        <w:rPr>
          <w:rFonts w:ascii="ＭＳ 明朝" w:hAnsi="ＭＳ 明朝" w:hint="eastAsia"/>
        </w:rPr>
        <w:t>神道系</w:t>
      </w:r>
      <w:r w:rsidR="00B713F9" w:rsidRPr="008B7603">
        <w:rPr>
          <w:rFonts w:ascii="ＭＳ 明朝" w:hAnsi="ＭＳ 明朝" w:hint="eastAsia"/>
        </w:rPr>
        <w:t>起源</w:t>
      </w:r>
      <w:r w:rsidR="00B713F9">
        <w:rPr>
          <w:rFonts w:ascii="ＭＳ 明朝" w:hAnsi="ＭＳ 明朝" w:hint="eastAsia"/>
        </w:rPr>
        <w:t>神話</w:t>
      </w:r>
      <w:r>
        <w:rPr>
          <w:rFonts w:ascii="ＭＳ 明朝" w:hAnsi="ＭＳ 明朝" w:hint="eastAsia"/>
        </w:rPr>
        <w:t>、第二に仏教系起源神話、第三に家伝系起源神話の3</w:t>
      </w:r>
      <w:r w:rsidR="00B713F9">
        <w:rPr>
          <w:rFonts w:ascii="ＭＳ 明朝" w:hAnsi="ＭＳ 明朝" w:hint="eastAsia"/>
        </w:rPr>
        <w:t>つ</w:t>
      </w:r>
      <w:r>
        <w:rPr>
          <w:rFonts w:ascii="ＭＳ 明朝" w:hAnsi="ＭＳ 明朝" w:hint="eastAsia"/>
        </w:rPr>
        <w:t>です</w:t>
      </w:r>
      <w:r w:rsidR="00B713F9">
        <w:rPr>
          <w:rFonts w:ascii="ＭＳ 明朝" w:hAnsi="ＭＳ 明朝" w:hint="eastAsia"/>
        </w:rPr>
        <w:t>。</w:t>
      </w:r>
    </w:p>
    <w:p w:rsidR="00276A21" w:rsidRDefault="00276A21" w:rsidP="00B713F9">
      <w:pPr>
        <w:ind w:firstLineChars="100" w:firstLine="210"/>
        <w:rPr>
          <w:rFonts w:ascii="ＭＳ 明朝" w:hAnsi="ＭＳ 明朝"/>
        </w:rPr>
      </w:pPr>
    </w:p>
    <w:p w:rsidR="00276A21" w:rsidRDefault="00B713F9" w:rsidP="00B713F9">
      <w:pPr>
        <w:ind w:firstLineChars="100" w:firstLine="210"/>
        <w:rPr>
          <w:kern w:val="0"/>
        </w:rPr>
      </w:pPr>
      <w:r>
        <w:rPr>
          <w:rFonts w:ascii="ＭＳ 明朝" w:hAnsi="ＭＳ 明朝" w:hint="eastAsia"/>
        </w:rPr>
        <w:t>まず第一の神道系起源神話では、「申楽」は</w:t>
      </w:r>
      <w:r w:rsidRPr="008B7603">
        <w:rPr>
          <w:rFonts w:ascii="ＭＳ 明朝" w:hAnsi="ＭＳ 明朝" w:hint="eastAsia"/>
        </w:rPr>
        <w:t>アメノウズメのミコトの神憑りに</w:t>
      </w:r>
      <w:r w:rsidRPr="008B7603">
        <w:rPr>
          <w:rFonts w:hint="eastAsia"/>
          <w:kern w:val="0"/>
        </w:rPr>
        <w:t>端を発する</w:t>
      </w:r>
      <w:r>
        <w:rPr>
          <w:rFonts w:hint="eastAsia"/>
          <w:kern w:val="0"/>
        </w:rPr>
        <w:t>「</w:t>
      </w:r>
      <w:r w:rsidRPr="008B7603">
        <w:rPr>
          <w:rFonts w:hint="eastAsia"/>
          <w:kern w:val="0"/>
        </w:rPr>
        <w:t>神楽</w:t>
      </w:r>
      <w:r>
        <w:rPr>
          <w:rFonts w:hint="eastAsia"/>
          <w:kern w:val="0"/>
        </w:rPr>
        <w:t>」に起源を持つ</w:t>
      </w:r>
      <w:r w:rsidR="00276A21">
        <w:rPr>
          <w:rFonts w:hint="eastAsia"/>
          <w:kern w:val="0"/>
        </w:rPr>
        <w:t>と記されます。</w:t>
      </w:r>
      <w:r>
        <w:rPr>
          <w:rFonts w:hint="eastAsia"/>
          <w:kern w:val="0"/>
        </w:rPr>
        <w:t>その「神楽」の後に</w:t>
      </w:r>
      <w:r w:rsidR="00276A21">
        <w:rPr>
          <w:rFonts w:hint="eastAsia"/>
          <w:kern w:val="0"/>
        </w:rPr>
        <w:t>、</w:t>
      </w:r>
      <w:r>
        <w:rPr>
          <w:rFonts w:hint="eastAsia"/>
          <w:kern w:val="0"/>
        </w:rPr>
        <w:t>「細男」が出てくることに注意しておきたい</w:t>
      </w:r>
      <w:r w:rsidR="00276A21">
        <w:rPr>
          <w:rFonts w:hint="eastAsia"/>
          <w:kern w:val="0"/>
        </w:rPr>
        <w:t>と思います</w:t>
      </w:r>
      <w:r>
        <w:rPr>
          <w:rFonts w:hint="eastAsia"/>
          <w:kern w:val="0"/>
        </w:rPr>
        <w:t>。</w:t>
      </w:r>
    </w:p>
    <w:p w:rsidR="00276A21" w:rsidRDefault="00B713F9" w:rsidP="00B713F9">
      <w:pPr>
        <w:ind w:firstLineChars="100" w:firstLine="210"/>
        <w:rPr>
          <w:kern w:val="0"/>
        </w:rPr>
      </w:pPr>
      <w:r>
        <w:rPr>
          <w:rFonts w:hint="eastAsia"/>
          <w:kern w:val="0"/>
        </w:rPr>
        <w:t>第二の仏教系</w:t>
      </w:r>
      <w:r w:rsidRPr="008B7603">
        <w:rPr>
          <w:rFonts w:hint="eastAsia"/>
          <w:kern w:val="0"/>
        </w:rPr>
        <w:t>起源</w:t>
      </w:r>
      <w:r>
        <w:rPr>
          <w:rFonts w:hint="eastAsia"/>
          <w:kern w:val="0"/>
        </w:rPr>
        <w:t>神話では、</w:t>
      </w:r>
      <w:r w:rsidRPr="008B7603">
        <w:rPr>
          <w:rFonts w:hint="eastAsia"/>
          <w:kern w:val="0"/>
        </w:rPr>
        <w:t>釈迦説法の場での</w:t>
      </w:r>
      <w:r w:rsidR="00276A21">
        <w:rPr>
          <w:rFonts w:hint="eastAsia"/>
          <w:kern w:val="0"/>
        </w:rPr>
        <w:t>、</w:t>
      </w:r>
      <w:r w:rsidRPr="008B7603">
        <w:rPr>
          <w:rFonts w:hint="eastAsia"/>
          <w:kern w:val="0"/>
        </w:rPr>
        <w:t>外道を楽し</w:t>
      </w:r>
      <w:r w:rsidR="00276A21">
        <w:rPr>
          <w:rFonts w:hint="eastAsia"/>
          <w:kern w:val="0"/>
        </w:rPr>
        <w:t>ませた「</w:t>
      </w:r>
      <w:r w:rsidR="00276A21">
        <w:rPr>
          <w:rFonts w:hint="eastAsia"/>
          <w:kern w:val="0"/>
        </w:rPr>
        <w:t>66</w:t>
      </w:r>
      <w:r>
        <w:rPr>
          <w:rFonts w:hint="eastAsia"/>
          <w:kern w:val="0"/>
        </w:rPr>
        <w:t>番の物まね」</w:t>
      </w:r>
      <w:r w:rsidRPr="008B7603">
        <w:rPr>
          <w:rFonts w:hint="eastAsia"/>
          <w:kern w:val="0"/>
        </w:rPr>
        <w:t>から始まる</w:t>
      </w:r>
      <w:r>
        <w:rPr>
          <w:rFonts w:hint="eastAsia"/>
          <w:kern w:val="0"/>
        </w:rPr>
        <w:t>とされ</w:t>
      </w:r>
      <w:r w:rsidR="00276A21">
        <w:rPr>
          <w:rFonts w:hint="eastAsia"/>
          <w:kern w:val="0"/>
        </w:rPr>
        <w:t>ます。</w:t>
      </w:r>
    </w:p>
    <w:p w:rsidR="00276A21" w:rsidRDefault="00B713F9" w:rsidP="00276A21">
      <w:pPr>
        <w:ind w:firstLineChars="100" w:firstLine="210"/>
        <w:rPr>
          <w:kern w:val="0"/>
        </w:rPr>
      </w:pPr>
      <w:r>
        <w:rPr>
          <w:rFonts w:hint="eastAsia"/>
          <w:kern w:val="0"/>
        </w:rPr>
        <w:t>第三の家伝系</w:t>
      </w:r>
      <w:r w:rsidRPr="008B7603">
        <w:rPr>
          <w:rFonts w:hint="eastAsia"/>
          <w:kern w:val="0"/>
        </w:rPr>
        <w:t>起源</w:t>
      </w:r>
      <w:r>
        <w:rPr>
          <w:rFonts w:hint="eastAsia"/>
          <w:kern w:val="0"/>
        </w:rPr>
        <w:t>神話では、世阿弥の先祖とされる秦氏の祖</w:t>
      </w:r>
      <w:r w:rsidRPr="008B7603">
        <w:rPr>
          <w:rFonts w:hint="eastAsia"/>
          <w:kern w:val="0"/>
        </w:rPr>
        <w:t>・秦河勝が聖徳太子の時代</w:t>
      </w:r>
      <w:r w:rsidR="00276A21">
        <w:rPr>
          <w:rFonts w:hint="eastAsia"/>
          <w:kern w:val="0"/>
        </w:rPr>
        <w:t>に同じく「</w:t>
      </w:r>
      <w:r w:rsidR="00276A21">
        <w:rPr>
          <w:rFonts w:hint="eastAsia"/>
          <w:kern w:val="0"/>
        </w:rPr>
        <w:t>66</w:t>
      </w:r>
      <w:r>
        <w:rPr>
          <w:rFonts w:hint="eastAsia"/>
          <w:kern w:val="0"/>
        </w:rPr>
        <w:t>番の物まね」を</w:t>
      </w:r>
      <w:r w:rsidRPr="008B7603">
        <w:rPr>
          <w:rFonts w:hint="eastAsia"/>
          <w:kern w:val="0"/>
        </w:rPr>
        <w:t>始め</w:t>
      </w:r>
      <w:r w:rsidR="00276A21">
        <w:rPr>
          <w:rFonts w:hint="eastAsia"/>
          <w:kern w:val="0"/>
        </w:rPr>
        <w:t>、後に秦氏安に継承されたと記されます</w:t>
      </w:r>
      <w:r>
        <w:rPr>
          <w:rFonts w:hint="eastAsia"/>
          <w:kern w:val="0"/>
        </w:rPr>
        <w:t>。そして</w:t>
      </w:r>
      <w:r w:rsidRPr="008B7603">
        <w:rPr>
          <w:rFonts w:hint="eastAsia"/>
          <w:kern w:val="0"/>
        </w:rPr>
        <w:t>「申楽」とは、</w:t>
      </w:r>
      <w:r>
        <w:rPr>
          <w:rFonts w:hint="eastAsia"/>
          <w:kern w:val="0"/>
        </w:rPr>
        <w:t>聖徳太子自らが「末代」のために</w:t>
      </w:r>
      <w:r w:rsidRPr="008B7603">
        <w:rPr>
          <w:rFonts w:hint="eastAsia"/>
          <w:kern w:val="0"/>
        </w:rPr>
        <w:t>「神楽」の「神」の字の示す偏を取っ</w:t>
      </w:r>
      <w:r>
        <w:rPr>
          <w:rFonts w:hint="eastAsia"/>
          <w:kern w:val="0"/>
        </w:rPr>
        <w:t>た字、つまり</w:t>
      </w:r>
      <w:r w:rsidRPr="008B7603">
        <w:rPr>
          <w:rFonts w:hint="eastAsia"/>
          <w:kern w:val="0"/>
        </w:rPr>
        <w:t>「申」の楽である</w:t>
      </w:r>
      <w:r w:rsidR="00276A21">
        <w:rPr>
          <w:rFonts w:hint="eastAsia"/>
          <w:kern w:val="0"/>
        </w:rPr>
        <w:t>と語るのです</w:t>
      </w:r>
      <w:r w:rsidRPr="008B7603">
        <w:rPr>
          <w:rFonts w:hint="eastAsia"/>
          <w:kern w:val="0"/>
        </w:rPr>
        <w:t>。</w:t>
      </w:r>
      <w:r w:rsidR="00276A21">
        <w:rPr>
          <w:rFonts w:hint="eastAsia"/>
          <w:kern w:val="0"/>
        </w:rPr>
        <w:t>加えて、「日本国においては、欽明天皇の御宇に、大和国泊瀬の河に洪水の折節、河上より一つの壷流れ下る。三輪の杉の鳥居の辺にて、雲客、この壷を取る。中にみどり子あり。貌柔和にして、玉の如し。これ、降人なるが故に、内裏に奏聞す。その夜、帝の御夢に、みどり子の云はく、『我はこれ、大国秦始皇の再誕なり。日域に機縁ありて、今現在す』と云ふ。帝、奇特に思し召し、殿上に召さる。成人に従ひて、才知人に越え、年十五にて大臣の位に昇り、秦の姓を下さるる。『秦』と云ふ文字、『はだ』なるが故に、秦河勝これなり」と、実に不思議な伝承を語っています。</w:t>
      </w:r>
    </w:p>
    <w:p w:rsidR="003D22F1" w:rsidRDefault="00276A21" w:rsidP="00276A21">
      <w:pPr>
        <w:rPr>
          <w:kern w:val="0"/>
        </w:rPr>
      </w:pPr>
      <w:r>
        <w:rPr>
          <w:rFonts w:hint="eastAsia"/>
          <w:kern w:val="0"/>
        </w:rPr>
        <w:t xml:space="preserve">　</w:t>
      </w:r>
    </w:p>
    <w:p w:rsidR="00F952E3" w:rsidRDefault="00276A21" w:rsidP="00276A21">
      <w:pPr>
        <w:rPr>
          <w:kern w:val="0"/>
        </w:rPr>
      </w:pPr>
      <w:r>
        <w:rPr>
          <w:rFonts w:hint="eastAsia"/>
          <w:kern w:val="0"/>
        </w:rPr>
        <w:t>この</w:t>
      </w:r>
      <w:r>
        <w:rPr>
          <w:rFonts w:hint="eastAsia"/>
          <w:kern w:val="0"/>
        </w:rPr>
        <w:t>3</w:t>
      </w:r>
      <w:r w:rsidR="00B713F9">
        <w:rPr>
          <w:rFonts w:hint="eastAsia"/>
          <w:kern w:val="0"/>
        </w:rPr>
        <w:t>つの</w:t>
      </w:r>
      <w:r>
        <w:rPr>
          <w:rFonts w:hint="eastAsia"/>
          <w:kern w:val="0"/>
        </w:rPr>
        <w:t>起源</w:t>
      </w:r>
      <w:r w:rsidR="00B713F9">
        <w:rPr>
          <w:rFonts w:hint="eastAsia"/>
          <w:kern w:val="0"/>
        </w:rPr>
        <w:t>伝承はそれぞれに大変意味深長で</w:t>
      </w:r>
      <w:r>
        <w:rPr>
          <w:rFonts w:hint="eastAsia"/>
          <w:kern w:val="0"/>
        </w:rPr>
        <w:t>、いろいろなことを考えさせられます</w:t>
      </w:r>
      <w:r w:rsidR="00B713F9">
        <w:rPr>
          <w:rFonts w:hint="eastAsia"/>
          <w:kern w:val="0"/>
        </w:rPr>
        <w:t>。</w:t>
      </w:r>
    </w:p>
    <w:p w:rsidR="003D22F1" w:rsidRDefault="003D22F1" w:rsidP="00276A21">
      <w:pPr>
        <w:rPr>
          <w:kern w:val="0"/>
        </w:rPr>
      </w:pPr>
      <w:r>
        <w:rPr>
          <w:rFonts w:hint="eastAsia"/>
          <w:kern w:val="0"/>
        </w:rPr>
        <w:t xml:space="preserve">　その「意味」については、本シンポジウムにおいて、観世宗家や能研究の立場で、さまざまな角度から自在に語っていただきたいと思います。</w:t>
      </w:r>
    </w:p>
    <w:p w:rsidR="003D22F1" w:rsidRDefault="003D22F1" w:rsidP="00276A21">
      <w:pPr>
        <w:rPr>
          <w:kern w:val="0"/>
        </w:rPr>
      </w:pPr>
    </w:p>
    <w:p w:rsidR="003D22F1" w:rsidRPr="003D22F1" w:rsidRDefault="003D22F1" w:rsidP="00276A21">
      <w:pPr>
        <w:rPr>
          <w:rFonts w:ascii="ＭＳ 明朝" w:eastAsia="ＭＳ 明朝" w:hAnsi="ＭＳ 明朝"/>
          <w:szCs w:val="21"/>
        </w:rPr>
      </w:pPr>
      <w:r>
        <w:rPr>
          <w:rFonts w:hint="eastAsia"/>
          <w:kern w:val="0"/>
        </w:rPr>
        <w:t xml:space="preserve">　最後に日本の舞踊系芸能の流れを通覧図を提示しておきたいと思います。</w:t>
      </w:r>
    </w:p>
    <w:p w:rsidR="003D22F1" w:rsidRPr="004D038A" w:rsidRDefault="003D22F1" w:rsidP="003D22F1">
      <w:pPr>
        <w:ind w:firstLineChars="500" w:firstLine="1050"/>
        <w:rPr>
          <w:rFonts w:ascii="ＭＳ 明朝" w:hAnsi="ＭＳ 明朝"/>
          <w:szCs w:val="21"/>
        </w:rPr>
      </w:pPr>
      <w:r>
        <w:rPr>
          <w:rFonts w:ascii="HGPｺﾞｼｯｸE" w:eastAsia="HGPｺﾞｼｯｸE" w:hAnsi="HGPｺﾞｼｯｸE" w:hint="eastAsia"/>
          <w:szCs w:val="21"/>
        </w:rPr>
        <w:t>古代の神楽／中世の申楽＝能／近世の歌舞伎／近代の新劇／現代のアングラ劇</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8"/>
        <w:gridCol w:w="1134"/>
        <w:gridCol w:w="1701"/>
        <w:gridCol w:w="1276"/>
        <w:gridCol w:w="3827"/>
      </w:tblGrid>
      <w:tr w:rsidR="003D22F1" w:rsidTr="007F4B44">
        <w:trPr>
          <w:trHeight w:val="285"/>
        </w:trPr>
        <w:tc>
          <w:tcPr>
            <w:tcW w:w="1208" w:type="dxa"/>
          </w:tcPr>
          <w:p w:rsidR="003D22F1" w:rsidRPr="00E553CD" w:rsidRDefault="003D22F1" w:rsidP="003D22F1">
            <w:pPr>
              <w:pStyle w:val="a9"/>
              <w:numPr>
                <w:ilvl w:val="0"/>
                <w:numId w:val="1"/>
              </w:numPr>
              <w:ind w:leftChars="0"/>
              <w:rPr>
                <w:rFonts w:ascii="ＭＳ 明朝" w:hAnsi="ＭＳ 明朝"/>
              </w:rPr>
            </w:pPr>
            <w:r>
              <w:rPr>
                <w:rFonts w:ascii="ＭＳ 明朝" w:hAnsi="ＭＳ 明朝" w:hint="eastAsia"/>
              </w:rPr>
              <w:t>古</w:t>
            </w:r>
            <w:r w:rsidRPr="00E553CD">
              <w:rPr>
                <w:rFonts w:ascii="ＭＳ 明朝" w:hAnsi="ＭＳ 明朝" w:hint="eastAsia"/>
              </w:rPr>
              <w:t>代</w:t>
            </w:r>
          </w:p>
        </w:tc>
        <w:tc>
          <w:tcPr>
            <w:tcW w:w="1134" w:type="dxa"/>
          </w:tcPr>
          <w:p w:rsidR="003D22F1" w:rsidRDefault="003D22F1" w:rsidP="007F4B44">
            <w:pPr>
              <w:ind w:left="6"/>
              <w:rPr>
                <w:rFonts w:ascii="ＭＳ 明朝" w:hAnsi="ＭＳ 明朝"/>
              </w:rPr>
            </w:pPr>
            <w:r>
              <w:rPr>
                <w:rFonts w:ascii="ＭＳ 明朝" w:hAnsi="ＭＳ 明朝" w:hint="eastAsia"/>
              </w:rPr>
              <w:t>神楽</w:t>
            </w:r>
          </w:p>
        </w:tc>
        <w:tc>
          <w:tcPr>
            <w:tcW w:w="1701" w:type="dxa"/>
          </w:tcPr>
          <w:p w:rsidR="003D22F1" w:rsidRDefault="003D22F1" w:rsidP="007F4B44">
            <w:pPr>
              <w:ind w:left="117"/>
              <w:rPr>
                <w:rFonts w:ascii="ＭＳ 明朝" w:hAnsi="ＭＳ 明朝"/>
              </w:rPr>
            </w:pPr>
            <w:r>
              <w:rPr>
                <w:rFonts w:ascii="ＭＳ 明朝" w:hAnsi="ＭＳ 明朝" w:hint="eastAsia"/>
              </w:rPr>
              <w:t>祭りの場</w:t>
            </w:r>
          </w:p>
        </w:tc>
        <w:tc>
          <w:tcPr>
            <w:tcW w:w="1276" w:type="dxa"/>
          </w:tcPr>
          <w:p w:rsidR="003D22F1" w:rsidRDefault="003D22F1" w:rsidP="007F4B44">
            <w:pPr>
              <w:ind w:left="138"/>
              <w:rPr>
                <w:rFonts w:ascii="ＭＳ 明朝" w:hAnsi="ＭＳ 明朝"/>
              </w:rPr>
            </w:pPr>
            <w:r>
              <w:rPr>
                <w:rFonts w:ascii="ＭＳ 明朝" w:hAnsi="ＭＳ 明朝" w:hint="eastAsia"/>
              </w:rPr>
              <w:t>仮面使用</w:t>
            </w:r>
          </w:p>
        </w:tc>
        <w:tc>
          <w:tcPr>
            <w:tcW w:w="3827" w:type="dxa"/>
          </w:tcPr>
          <w:p w:rsidR="003D22F1" w:rsidRDefault="003D22F1" w:rsidP="007F4B44">
            <w:pPr>
              <w:ind w:left="69"/>
              <w:rPr>
                <w:rFonts w:ascii="ＭＳ 明朝" w:hAnsi="ＭＳ 明朝"/>
              </w:rPr>
            </w:pPr>
            <w:r>
              <w:rPr>
                <w:rFonts w:ascii="ＭＳ 明朝" w:hAnsi="ＭＳ 明朝" w:hint="eastAsia"/>
              </w:rPr>
              <w:t>神人一体（神懸り・神に成る）</w:t>
            </w:r>
          </w:p>
        </w:tc>
      </w:tr>
      <w:tr w:rsidR="003D22F1" w:rsidTr="007F4B44">
        <w:trPr>
          <w:trHeight w:val="315"/>
        </w:trPr>
        <w:tc>
          <w:tcPr>
            <w:tcW w:w="1208" w:type="dxa"/>
          </w:tcPr>
          <w:p w:rsidR="003D22F1" w:rsidRPr="00E553CD" w:rsidRDefault="003D22F1" w:rsidP="003D22F1">
            <w:pPr>
              <w:pStyle w:val="a9"/>
              <w:numPr>
                <w:ilvl w:val="0"/>
                <w:numId w:val="1"/>
              </w:numPr>
              <w:ind w:leftChars="0"/>
              <w:rPr>
                <w:rFonts w:ascii="ＭＳ 明朝" w:hAnsi="ＭＳ 明朝"/>
              </w:rPr>
            </w:pPr>
            <w:r>
              <w:rPr>
                <w:rFonts w:ascii="ＭＳ 明朝" w:hAnsi="ＭＳ 明朝" w:hint="eastAsia"/>
              </w:rPr>
              <w:t>中</w:t>
            </w:r>
            <w:r w:rsidRPr="00E553CD">
              <w:rPr>
                <w:rFonts w:ascii="ＭＳ 明朝" w:hAnsi="ＭＳ 明朝" w:hint="eastAsia"/>
              </w:rPr>
              <w:t>世</w:t>
            </w:r>
          </w:p>
        </w:tc>
        <w:tc>
          <w:tcPr>
            <w:tcW w:w="1134" w:type="dxa"/>
          </w:tcPr>
          <w:p w:rsidR="003D22F1" w:rsidRDefault="003D22F1" w:rsidP="007F4B44">
            <w:pPr>
              <w:ind w:left="6"/>
              <w:rPr>
                <w:rFonts w:ascii="ＭＳ 明朝" w:hAnsi="ＭＳ 明朝"/>
              </w:rPr>
            </w:pPr>
            <w:r>
              <w:rPr>
                <w:rFonts w:ascii="ＭＳ 明朝" w:hAnsi="ＭＳ 明朝" w:hint="eastAsia"/>
              </w:rPr>
              <w:t>申楽（能）</w:t>
            </w:r>
          </w:p>
        </w:tc>
        <w:tc>
          <w:tcPr>
            <w:tcW w:w="1701" w:type="dxa"/>
          </w:tcPr>
          <w:p w:rsidR="003D22F1" w:rsidRDefault="003D22F1" w:rsidP="007F4B44">
            <w:pPr>
              <w:ind w:left="117"/>
              <w:rPr>
                <w:rFonts w:ascii="ＭＳ 明朝" w:hAnsi="ＭＳ 明朝"/>
              </w:rPr>
            </w:pPr>
            <w:r>
              <w:rPr>
                <w:rFonts w:ascii="ＭＳ 明朝" w:hAnsi="ＭＳ 明朝" w:hint="eastAsia"/>
              </w:rPr>
              <w:t>橋掛り</w:t>
            </w:r>
          </w:p>
        </w:tc>
        <w:tc>
          <w:tcPr>
            <w:tcW w:w="1276" w:type="dxa"/>
          </w:tcPr>
          <w:p w:rsidR="003D22F1" w:rsidRDefault="003D22F1" w:rsidP="007F4B44">
            <w:pPr>
              <w:ind w:left="138"/>
              <w:rPr>
                <w:rFonts w:ascii="ＭＳ 明朝" w:hAnsi="ＭＳ 明朝"/>
              </w:rPr>
            </w:pPr>
            <w:r>
              <w:rPr>
                <w:rFonts w:ascii="ＭＳ 明朝" w:hAnsi="ＭＳ 明朝" w:hint="eastAsia"/>
              </w:rPr>
              <w:t>仮面使用</w:t>
            </w:r>
          </w:p>
        </w:tc>
        <w:tc>
          <w:tcPr>
            <w:tcW w:w="3827" w:type="dxa"/>
          </w:tcPr>
          <w:p w:rsidR="003D22F1" w:rsidRDefault="003D22F1" w:rsidP="007F4B44">
            <w:pPr>
              <w:ind w:left="69"/>
              <w:rPr>
                <w:rFonts w:ascii="ＭＳ 明朝" w:hAnsi="ＭＳ 明朝"/>
              </w:rPr>
            </w:pPr>
            <w:r>
              <w:rPr>
                <w:rFonts w:ascii="ＭＳ 明朝" w:hAnsi="ＭＳ 明朝" w:hint="eastAsia"/>
              </w:rPr>
              <w:t>神人複合（神・霊</w:t>
            </w:r>
            <w:r w:rsidR="005146AB">
              <w:rPr>
                <w:rFonts w:ascii="ＭＳ 明朝" w:hAnsi="ＭＳ 明朝" w:hint="eastAsia"/>
              </w:rPr>
              <w:t>・死者</w:t>
            </w:r>
            <w:bookmarkStart w:id="0" w:name="_GoBack"/>
            <w:bookmarkEnd w:id="0"/>
            <w:r>
              <w:rPr>
                <w:rFonts w:ascii="ＭＳ 明朝" w:hAnsi="ＭＳ 明朝" w:hint="eastAsia"/>
              </w:rPr>
              <w:t>の化現・化身）</w:t>
            </w:r>
          </w:p>
        </w:tc>
      </w:tr>
      <w:tr w:rsidR="003D22F1" w:rsidTr="007F4B44">
        <w:trPr>
          <w:trHeight w:val="330"/>
        </w:trPr>
        <w:tc>
          <w:tcPr>
            <w:tcW w:w="1208" w:type="dxa"/>
          </w:tcPr>
          <w:p w:rsidR="003D22F1" w:rsidRPr="00E553CD" w:rsidRDefault="003D22F1" w:rsidP="003D22F1">
            <w:pPr>
              <w:pStyle w:val="a9"/>
              <w:numPr>
                <w:ilvl w:val="0"/>
                <w:numId w:val="1"/>
              </w:numPr>
              <w:ind w:leftChars="0"/>
              <w:rPr>
                <w:rFonts w:ascii="ＭＳ 明朝" w:hAnsi="ＭＳ 明朝"/>
              </w:rPr>
            </w:pPr>
            <w:r>
              <w:rPr>
                <w:rFonts w:ascii="ＭＳ 明朝" w:hAnsi="ＭＳ 明朝" w:hint="eastAsia"/>
              </w:rPr>
              <w:t>近</w:t>
            </w:r>
            <w:r w:rsidRPr="00E553CD">
              <w:rPr>
                <w:rFonts w:ascii="ＭＳ 明朝" w:hAnsi="ＭＳ 明朝" w:hint="eastAsia"/>
              </w:rPr>
              <w:t>世</w:t>
            </w:r>
          </w:p>
        </w:tc>
        <w:tc>
          <w:tcPr>
            <w:tcW w:w="1134" w:type="dxa"/>
          </w:tcPr>
          <w:p w:rsidR="003D22F1" w:rsidRDefault="003D22F1" w:rsidP="007F4B44">
            <w:pPr>
              <w:ind w:left="6"/>
              <w:rPr>
                <w:rFonts w:ascii="ＭＳ 明朝" w:hAnsi="ＭＳ 明朝"/>
              </w:rPr>
            </w:pPr>
            <w:r>
              <w:rPr>
                <w:rFonts w:ascii="ＭＳ 明朝" w:hAnsi="ＭＳ 明朝" w:hint="eastAsia"/>
              </w:rPr>
              <w:t>歌舞伎</w:t>
            </w:r>
          </w:p>
        </w:tc>
        <w:tc>
          <w:tcPr>
            <w:tcW w:w="1701" w:type="dxa"/>
          </w:tcPr>
          <w:p w:rsidR="003D22F1" w:rsidRDefault="003D22F1" w:rsidP="007F4B44">
            <w:pPr>
              <w:ind w:left="117"/>
              <w:rPr>
                <w:rFonts w:ascii="ＭＳ 明朝" w:hAnsi="ＭＳ 明朝"/>
              </w:rPr>
            </w:pPr>
            <w:r>
              <w:rPr>
                <w:rFonts w:ascii="ＭＳ 明朝" w:hAnsi="ＭＳ 明朝" w:hint="eastAsia"/>
              </w:rPr>
              <w:t>花道</w:t>
            </w:r>
          </w:p>
        </w:tc>
        <w:tc>
          <w:tcPr>
            <w:tcW w:w="1276" w:type="dxa"/>
          </w:tcPr>
          <w:p w:rsidR="003D22F1" w:rsidRDefault="003D22F1" w:rsidP="007F4B44">
            <w:pPr>
              <w:ind w:left="138"/>
              <w:rPr>
                <w:rFonts w:ascii="ＭＳ 明朝" w:hAnsi="ＭＳ 明朝"/>
              </w:rPr>
            </w:pPr>
            <w:r>
              <w:rPr>
                <w:rFonts w:ascii="ＭＳ 明朝" w:hAnsi="ＭＳ 明朝" w:hint="eastAsia"/>
              </w:rPr>
              <w:t>隈取り</w:t>
            </w:r>
          </w:p>
        </w:tc>
        <w:tc>
          <w:tcPr>
            <w:tcW w:w="3827" w:type="dxa"/>
          </w:tcPr>
          <w:p w:rsidR="003D22F1" w:rsidRDefault="003D22F1" w:rsidP="007F4B44">
            <w:pPr>
              <w:ind w:left="69"/>
              <w:rPr>
                <w:rFonts w:ascii="ＭＳ 明朝" w:hAnsi="ＭＳ 明朝"/>
              </w:rPr>
            </w:pPr>
            <w:r>
              <w:rPr>
                <w:rFonts w:ascii="ＭＳ 明朝" w:hAnsi="ＭＳ 明朝" w:hint="eastAsia"/>
              </w:rPr>
              <w:t>人間世界（市井の人情）</w:t>
            </w:r>
          </w:p>
        </w:tc>
      </w:tr>
      <w:tr w:rsidR="003D22F1" w:rsidTr="007F4B44">
        <w:trPr>
          <w:trHeight w:val="330"/>
        </w:trPr>
        <w:tc>
          <w:tcPr>
            <w:tcW w:w="1208" w:type="dxa"/>
            <w:tcBorders>
              <w:top w:val="single" w:sz="4" w:space="0" w:color="auto"/>
              <w:left w:val="single" w:sz="4" w:space="0" w:color="auto"/>
              <w:bottom w:val="single" w:sz="4" w:space="0" w:color="auto"/>
              <w:right w:val="single" w:sz="4" w:space="0" w:color="auto"/>
            </w:tcBorders>
          </w:tcPr>
          <w:p w:rsidR="003D22F1" w:rsidRPr="00E553CD" w:rsidRDefault="003D22F1" w:rsidP="003D22F1">
            <w:pPr>
              <w:pStyle w:val="a9"/>
              <w:numPr>
                <w:ilvl w:val="0"/>
                <w:numId w:val="1"/>
              </w:numPr>
              <w:ind w:leftChars="0"/>
              <w:rPr>
                <w:rFonts w:ascii="ＭＳ 明朝" w:hAnsi="ＭＳ 明朝"/>
              </w:rPr>
            </w:pPr>
            <w:r>
              <w:rPr>
                <w:rFonts w:ascii="ＭＳ 明朝" w:hAnsi="ＭＳ 明朝" w:hint="eastAsia"/>
              </w:rPr>
              <w:t>近</w:t>
            </w:r>
            <w:r w:rsidRPr="00E553CD">
              <w:rPr>
                <w:rFonts w:ascii="ＭＳ 明朝" w:hAnsi="ＭＳ 明朝" w:hint="eastAsia"/>
              </w:rPr>
              <w:t>代</w:t>
            </w:r>
          </w:p>
        </w:tc>
        <w:tc>
          <w:tcPr>
            <w:tcW w:w="1134" w:type="dxa"/>
            <w:tcBorders>
              <w:top w:val="single" w:sz="4" w:space="0" w:color="auto"/>
              <w:left w:val="single" w:sz="4" w:space="0" w:color="auto"/>
              <w:bottom w:val="single" w:sz="4" w:space="0" w:color="auto"/>
              <w:right w:val="single" w:sz="4" w:space="0" w:color="auto"/>
            </w:tcBorders>
          </w:tcPr>
          <w:p w:rsidR="003D22F1" w:rsidRDefault="003D22F1" w:rsidP="007F4B44">
            <w:pPr>
              <w:ind w:left="6"/>
              <w:rPr>
                <w:rFonts w:ascii="ＭＳ 明朝" w:hAnsi="ＭＳ 明朝"/>
              </w:rPr>
            </w:pPr>
            <w:r>
              <w:rPr>
                <w:rFonts w:ascii="ＭＳ 明朝" w:hAnsi="ＭＳ 明朝" w:hint="eastAsia"/>
              </w:rPr>
              <w:t>新劇</w:t>
            </w:r>
          </w:p>
        </w:tc>
        <w:tc>
          <w:tcPr>
            <w:tcW w:w="1701" w:type="dxa"/>
            <w:tcBorders>
              <w:top w:val="single" w:sz="4" w:space="0" w:color="auto"/>
              <w:left w:val="single" w:sz="4" w:space="0" w:color="auto"/>
              <w:bottom w:val="single" w:sz="4" w:space="0" w:color="auto"/>
              <w:right w:val="single" w:sz="4" w:space="0" w:color="auto"/>
            </w:tcBorders>
          </w:tcPr>
          <w:p w:rsidR="003D22F1" w:rsidRDefault="003D22F1" w:rsidP="007F4B44">
            <w:pPr>
              <w:ind w:left="117"/>
              <w:rPr>
                <w:rFonts w:ascii="ＭＳ 明朝" w:hAnsi="ＭＳ 明朝"/>
              </w:rPr>
            </w:pPr>
            <w:r>
              <w:rPr>
                <w:rFonts w:ascii="ＭＳ 明朝" w:hAnsi="ＭＳ 明朝" w:hint="eastAsia"/>
              </w:rPr>
              <w:t>舞台と客席</w:t>
            </w:r>
          </w:p>
        </w:tc>
        <w:tc>
          <w:tcPr>
            <w:tcW w:w="1276" w:type="dxa"/>
            <w:tcBorders>
              <w:top w:val="single" w:sz="4" w:space="0" w:color="auto"/>
              <w:left w:val="single" w:sz="4" w:space="0" w:color="auto"/>
              <w:bottom w:val="single" w:sz="4" w:space="0" w:color="auto"/>
              <w:right w:val="single" w:sz="4" w:space="0" w:color="auto"/>
            </w:tcBorders>
          </w:tcPr>
          <w:p w:rsidR="003D22F1" w:rsidRDefault="003D22F1" w:rsidP="007F4B44">
            <w:pPr>
              <w:ind w:left="138"/>
              <w:rPr>
                <w:rFonts w:ascii="ＭＳ 明朝" w:hAnsi="ＭＳ 明朝"/>
              </w:rPr>
            </w:pPr>
            <w:r>
              <w:rPr>
                <w:rFonts w:ascii="ＭＳ 明朝" w:hAnsi="ＭＳ 明朝" w:hint="eastAsia"/>
              </w:rPr>
              <w:t>素顔</w:t>
            </w:r>
          </w:p>
        </w:tc>
        <w:tc>
          <w:tcPr>
            <w:tcW w:w="3827" w:type="dxa"/>
            <w:tcBorders>
              <w:top w:val="single" w:sz="4" w:space="0" w:color="auto"/>
              <w:left w:val="single" w:sz="4" w:space="0" w:color="auto"/>
              <w:bottom w:val="single" w:sz="4" w:space="0" w:color="auto"/>
              <w:right w:val="single" w:sz="4" w:space="0" w:color="auto"/>
            </w:tcBorders>
          </w:tcPr>
          <w:p w:rsidR="003D22F1" w:rsidRDefault="003D22F1" w:rsidP="007F4B44">
            <w:pPr>
              <w:ind w:left="69"/>
              <w:rPr>
                <w:rFonts w:ascii="ＭＳ 明朝" w:hAnsi="ＭＳ 明朝"/>
              </w:rPr>
            </w:pPr>
            <w:r>
              <w:rPr>
                <w:rFonts w:ascii="ＭＳ 明朝" w:hAnsi="ＭＳ 明朝" w:hint="eastAsia"/>
              </w:rPr>
              <w:t>内面、主客分離、舞台と観客席の分離</w:t>
            </w:r>
          </w:p>
        </w:tc>
      </w:tr>
      <w:tr w:rsidR="003D22F1" w:rsidTr="007F4B44">
        <w:trPr>
          <w:trHeight w:val="330"/>
        </w:trPr>
        <w:tc>
          <w:tcPr>
            <w:tcW w:w="1208" w:type="dxa"/>
            <w:tcBorders>
              <w:top w:val="single" w:sz="4" w:space="0" w:color="auto"/>
              <w:left w:val="single" w:sz="4" w:space="0" w:color="auto"/>
              <w:bottom w:val="single" w:sz="4" w:space="0" w:color="auto"/>
              <w:right w:val="single" w:sz="4" w:space="0" w:color="auto"/>
            </w:tcBorders>
          </w:tcPr>
          <w:p w:rsidR="003D22F1" w:rsidRPr="00E553CD" w:rsidRDefault="003D22F1" w:rsidP="003D22F1">
            <w:pPr>
              <w:pStyle w:val="a9"/>
              <w:numPr>
                <w:ilvl w:val="0"/>
                <w:numId w:val="1"/>
              </w:numPr>
              <w:ind w:leftChars="0"/>
              <w:rPr>
                <w:rFonts w:ascii="ＭＳ 明朝" w:hAnsi="ＭＳ 明朝"/>
              </w:rPr>
            </w:pPr>
            <w:r>
              <w:rPr>
                <w:rFonts w:ascii="ＭＳ 明朝" w:hAnsi="ＭＳ 明朝" w:hint="eastAsia"/>
              </w:rPr>
              <w:t>現代</w:t>
            </w:r>
          </w:p>
        </w:tc>
        <w:tc>
          <w:tcPr>
            <w:tcW w:w="1134" w:type="dxa"/>
            <w:tcBorders>
              <w:top w:val="single" w:sz="4" w:space="0" w:color="auto"/>
              <w:left w:val="single" w:sz="4" w:space="0" w:color="auto"/>
              <w:bottom w:val="single" w:sz="4" w:space="0" w:color="auto"/>
              <w:right w:val="single" w:sz="4" w:space="0" w:color="auto"/>
            </w:tcBorders>
          </w:tcPr>
          <w:p w:rsidR="003D22F1" w:rsidRDefault="003D22F1" w:rsidP="007F4B44">
            <w:pPr>
              <w:ind w:left="6"/>
              <w:rPr>
                <w:rFonts w:ascii="ＭＳ 明朝" w:hAnsi="ＭＳ 明朝"/>
              </w:rPr>
            </w:pPr>
            <w:r>
              <w:rPr>
                <w:rFonts w:ascii="ＭＳ 明朝" w:hAnsi="ＭＳ 明朝" w:hint="eastAsia"/>
              </w:rPr>
              <w:t>ｱﾝｸﾞﾗ劇</w:t>
            </w:r>
          </w:p>
        </w:tc>
        <w:tc>
          <w:tcPr>
            <w:tcW w:w="1701" w:type="dxa"/>
            <w:tcBorders>
              <w:top w:val="single" w:sz="4" w:space="0" w:color="auto"/>
              <w:left w:val="single" w:sz="4" w:space="0" w:color="auto"/>
              <w:bottom w:val="single" w:sz="4" w:space="0" w:color="auto"/>
              <w:right w:val="single" w:sz="4" w:space="0" w:color="auto"/>
            </w:tcBorders>
          </w:tcPr>
          <w:p w:rsidR="003D22F1" w:rsidRDefault="003D22F1" w:rsidP="007F4B44">
            <w:pPr>
              <w:ind w:left="117"/>
              <w:rPr>
                <w:rFonts w:ascii="ＭＳ 明朝" w:hAnsi="ＭＳ 明朝"/>
              </w:rPr>
            </w:pPr>
            <w:r>
              <w:rPr>
                <w:rFonts w:ascii="ＭＳ 明朝" w:hAnsi="ＭＳ 明朝" w:hint="eastAsia"/>
              </w:rPr>
              <w:t>ﾃﾝﾄ劇、市街劇</w:t>
            </w:r>
          </w:p>
        </w:tc>
        <w:tc>
          <w:tcPr>
            <w:tcW w:w="1276" w:type="dxa"/>
            <w:tcBorders>
              <w:top w:val="single" w:sz="4" w:space="0" w:color="auto"/>
              <w:left w:val="single" w:sz="4" w:space="0" w:color="auto"/>
              <w:bottom w:val="single" w:sz="4" w:space="0" w:color="auto"/>
              <w:right w:val="single" w:sz="4" w:space="0" w:color="auto"/>
            </w:tcBorders>
          </w:tcPr>
          <w:p w:rsidR="003D22F1" w:rsidRDefault="003D22F1" w:rsidP="007F4B44">
            <w:pPr>
              <w:ind w:left="138"/>
              <w:rPr>
                <w:rFonts w:ascii="ＭＳ 明朝" w:hAnsi="ＭＳ 明朝"/>
              </w:rPr>
            </w:pPr>
            <w:r>
              <w:rPr>
                <w:rFonts w:ascii="ＭＳ 明朝" w:hAnsi="ＭＳ 明朝" w:hint="eastAsia"/>
              </w:rPr>
              <w:t>複面</w:t>
            </w:r>
          </w:p>
        </w:tc>
        <w:tc>
          <w:tcPr>
            <w:tcW w:w="3827" w:type="dxa"/>
            <w:tcBorders>
              <w:top w:val="single" w:sz="4" w:space="0" w:color="auto"/>
              <w:left w:val="single" w:sz="4" w:space="0" w:color="auto"/>
              <w:bottom w:val="single" w:sz="4" w:space="0" w:color="auto"/>
              <w:right w:val="single" w:sz="4" w:space="0" w:color="auto"/>
            </w:tcBorders>
          </w:tcPr>
          <w:p w:rsidR="003D22F1" w:rsidRDefault="003D22F1" w:rsidP="007F4B44">
            <w:pPr>
              <w:ind w:left="69"/>
              <w:rPr>
                <w:rFonts w:ascii="ＭＳ 明朝" w:hAnsi="ＭＳ 明朝"/>
              </w:rPr>
            </w:pPr>
            <w:r>
              <w:rPr>
                <w:rFonts w:ascii="ＭＳ 明朝" w:hAnsi="ＭＳ 明朝" w:hint="eastAsia"/>
              </w:rPr>
              <w:t>舞台と観客席の境界を曖昧にする</w:t>
            </w:r>
          </w:p>
        </w:tc>
      </w:tr>
    </w:tbl>
    <w:p w:rsidR="00946FA8" w:rsidRDefault="003D22F1">
      <w:r>
        <w:rPr>
          <w:rFonts w:hint="eastAsia"/>
        </w:rPr>
        <w:t xml:space="preserve">　能（猿楽・申楽）という「芸能」が、どのような形と力と意図をもって浮上して来たのか、観阿弥・世阿弥の時代とその創造性の内奥に触れていただければ幸いです。</w:t>
      </w:r>
    </w:p>
    <w:p w:rsidR="003D22F1" w:rsidRDefault="003D22F1">
      <w:r>
        <w:rPr>
          <w:rFonts w:hint="eastAsia"/>
        </w:rPr>
        <w:t xml:space="preserve">　それでは、最後までじっくりとお楽しみください。</w:t>
      </w:r>
    </w:p>
    <w:p w:rsidR="00276A21" w:rsidRPr="00F952E3" w:rsidRDefault="003D22F1" w:rsidP="003D22F1">
      <w:pPr>
        <w:ind w:firstLineChars="1700" w:firstLine="3570"/>
        <w:rPr>
          <w:lang w:val="x-none"/>
        </w:rPr>
      </w:pPr>
      <w:r>
        <w:rPr>
          <w:rFonts w:hint="eastAsia"/>
        </w:rPr>
        <w:t xml:space="preserve">　</w:t>
      </w:r>
      <w:r>
        <w:rPr>
          <w:rFonts w:hint="eastAsia"/>
        </w:rPr>
        <w:t>2012</w:t>
      </w:r>
      <w:r>
        <w:rPr>
          <w:rFonts w:hint="eastAsia"/>
        </w:rPr>
        <w:t>年</w:t>
      </w:r>
      <w:r>
        <w:rPr>
          <w:rFonts w:hint="eastAsia"/>
        </w:rPr>
        <w:t>2</w:t>
      </w:r>
      <w:r>
        <w:rPr>
          <w:rFonts w:hint="eastAsia"/>
        </w:rPr>
        <w:t>月</w:t>
      </w:r>
      <w:r>
        <w:rPr>
          <w:rFonts w:hint="eastAsia"/>
        </w:rPr>
        <w:t>17</w:t>
      </w:r>
      <w:r>
        <w:rPr>
          <w:rFonts w:hint="eastAsia"/>
        </w:rPr>
        <w:t>日　京都大学こころの未来研究センター・鎌田東二拝</w:t>
      </w:r>
    </w:p>
    <w:sectPr w:rsidR="00276A21" w:rsidRPr="00F952E3" w:rsidSect="003D22F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38F" w:rsidRDefault="0039438F" w:rsidP="00276A21">
      <w:r>
        <w:separator/>
      </w:r>
    </w:p>
  </w:endnote>
  <w:endnote w:type="continuationSeparator" w:id="0">
    <w:p w:rsidR="0039438F" w:rsidRDefault="0039438F" w:rsidP="0027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587250"/>
      <w:docPartObj>
        <w:docPartGallery w:val="Page Numbers (Bottom of Page)"/>
        <w:docPartUnique/>
      </w:docPartObj>
    </w:sdtPr>
    <w:sdtEndPr/>
    <w:sdtContent>
      <w:p w:rsidR="00276A21" w:rsidRDefault="00276A21">
        <w:pPr>
          <w:pStyle w:val="a7"/>
          <w:jc w:val="center"/>
        </w:pPr>
        <w:r>
          <w:fldChar w:fldCharType="begin"/>
        </w:r>
        <w:r>
          <w:instrText>PAGE   \* MERGEFORMAT</w:instrText>
        </w:r>
        <w:r>
          <w:fldChar w:fldCharType="separate"/>
        </w:r>
        <w:r w:rsidR="0039438F" w:rsidRPr="0039438F">
          <w:rPr>
            <w:noProof/>
            <w:lang w:val="ja-JP"/>
          </w:rPr>
          <w:t>1</w:t>
        </w:r>
        <w:r>
          <w:fldChar w:fldCharType="end"/>
        </w:r>
      </w:p>
    </w:sdtContent>
  </w:sdt>
  <w:p w:rsidR="00276A21" w:rsidRDefault="00276A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38F" w:rsidRDefault="0039438F" w:rsidP="00276A21">
      <w:r>
        <w:separator/>
      </w:r>
    </w:p>
  </w:footnote>
  <w:footnote w:type="continuationSeparator" w:id="0">
    <w:p w:rsidR="0039438F" w:rsidRDefault="0039438F" w:rsidP="00276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04EB3"/>
    <w:multiLevelType w:val="hybridMultilevel"/>
    <w:tmpl w:val="158024E4"/>
    <w:lvl w:ilvl="0" w:tplc="6A50FA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E3"/>
    <w:rsid w:val="00276A21"/>
    <w:rsid w:val="0039438F"/>
    <w:rsid w:val="003D22F1"/>
    <w:rsid w:val="005146AB"/>
    <w:rsid w:val="00946FA8"/>
    <w:rsid w:val="00B713F9"/>
    <w:rsid w:val="00CA3844"/>
    <w:rsid w:val="00D46094"/>
    <w:rsid w:val="00F9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952E3"/>
    <w:pPr>
      <w:widowControl/>
      <w:jc w:val="left"/>
    </w:pPr>
    <w:rPr>
      <w:rFonts w:ascii="ＭＳ ゴシック" w:eastAsia="ＭＳ ゴシック" w:hAnsi="ＭＳ ゴシック" w:cs="Times New Roman"/>
      <w:kern w:val="0"/>
      <w:sz w:val="20"/>
      <w:szCs w:val="20"/>
      <w:lang w:val="x-none" w:eastAsia="x-none"/>
    </w:rPr>
  </w:style>
  <w:style w:type="character" w:customStyle="1" w:styleId="a4">
    <w:name w:val="書式なし (文字)"/>
    <w:basedOn w:val="a0"/>
    <w:link w:val="a3"/>
    <w:uiPriority w:val="99"/>
    <w:rsid w:val="00F952E3"/>
    <w:rPr>
      <w:rFonts w:ascii="ＭＳ ゴシック" w:eastAsia="ＭＳ ゴシック" w:hAnsi="ＭＳ ゴシック" w:cs="Times New Roman"/>
      <w:kern w:val="0"/>
      <w:sz w:val="20"/>
      <w:szCs w:val="20"/>
      <w:lang w:val="x-none" w:eastAsia="x-none"/>
    </w:rPr>
  </w:style>
  <w:style w:type="paragraph" w:customStyle="1" w:styleId="1">
    <w:name w:val="行間詰め1"/>
    <w:uiPriority w:val="1"/>
    <w:qFormat/>
    <w:rsid w:val="00F952E3"/>
    <w:pPr>
      <w:widowControl w:val="0"/>
      <w:jc w:val="both"/>
    </w:pPr>
    <w:rPr>
      <w:rFonts w:ascii="ＭＳ Ｐゴシック" w:eastAsia="ＭＳ Ｐゴシック" w:hAnsi="ＭＳ Ｐゴシック" w:cs="ＭＳ Ｐゴシック"/>
      <w:kern w:val="0"/>
      <w:sz w:val="18"/>
      <w:szCs w:val="18"/>
    </w:rPr>
  </w:style>
  <w:style w:type="paragraph" w:styleId="a5">
    <w:name w:val="header"/>
    <w:basedOn w:val="a"/>
    <w:link w:val="a6"/>
    <w:uiPriority w:val="99"/>
    <w:unhideWhenUsed/>
    <w:rsid w:val="00276A21"/>
    <w:pPr>
      <w:tabs>
        <w:tab w:val="center" w:pos="4252"/>
        <w:tab w:val="right" w:pos="8504"/>
      </w:tabs>
      <w:snapToGrid w:val="0"/>
    </w:pPr>
  </w:style>
  <w:style w:type="character" w:customStyle="1" w:styleId="a6">
    <w:name w:val="ヘッダー (文字)"/>
    <w:basedOn w:val="a0"/>
    <w:link w:val="a5"/>
    <w:uiPriority w:val="99"/>
    <w:rsid w:val="00276A21"/>
  </w:style>
  <w:style w:type="paragraph" w:styleId="a7">
    <w:name w:val="footer"/>
    <w:basedOn w:val="a"/>
    <w:link w:val="a8"/>
    <w:uiPriority w:val="99"/>
    <w:unhideWhenUsed/>
    <w:rsid w:val="00276A21"/>
    <w:pPr>
      <w:tabs>
        <w:tab w:val="center" w:pos="4252"/>
        <w:tab w:val="right" w:pos="8504"/>
      </w:tabs>
      <w:snapToGrid w:val="0"/>
    </w:pPr>
  </w:style>
  <w:style w:type="character" w:customStyle="1" w:styleId="a8">
    <w:name w:val="フッター (文字)"/>
    <w:basedOn w:val="a0"/>
    <w:link w:val="a7"/>
    <w:uiPriority w:val="99"/>
    <w:rsid w:val="00276A21"/>
  </w:style>
  <w:style w:type="paragraph" w:styleId="a9">
    <w:name w:val="List Paragraph"/>
    <w:basedOn w:val="a"/>
    <w:uiPriority w:val="34"/>
    <w:qFormat/>
    <w:rsid w:val="003D22F1"/>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952E3"/>
    <w:pPr>
      <w:widowControl/>
      <w:jc w:val="left"/>
    </w:pPr>
    <w:rPr>
      <w:rFonts w:ascii="ＭＳ ゴシック" w:eastAsia="ＭＳ ゴシック" w:hAnsi="ＭＳ ゴシック" w:cs="Times New Roman"/>
      <w:kern w:val="0"/>
      <w:sz w:val="20"/>
      <w:szCs w:val="20"/>
      <w:lang w:val="x-none" w:eastAsia="x-none"/>
    </w:rPr>
  </w:style>
  <w:style w:type="character" w:customStyle="1" w:styleId="a4">
    <w:name w:val="書式なし (文字)"/>
    <w:basedOn w:val="a0"/>
    <w:link w:val="a3"/>
    <w:uiPriority w:val="99"/>
    <w:rsid w:val="00F952E3"/>
    <w:rPr>
      <w:rFonts w:ascii="ＭＳ ゴシック" w:eastAsia="ＭＳ ゴシック" w:hAnsi="ＭＳ ゴシック" w:cs="Times New Roman"/>
      <w:kern w:val="0"/>
      <w:sz w:val="20"/>
      <w:szCs w:val="20"/>
      <w:lang w:val="x-none" w:eastAsia="x-none"/>
    </w:rPr>
  </w:style>
  <w:style w:type="paragraph" w:customStyle="1" w:styleId="1">
    <w:name w:val="行間詰め1"/>
    <w:uiPriority w:val="1"/>
    <w:qFormat/>
    <w:rsid w:val="00F952E3"/>
    <w:pPr>
      <w:widowControl w:val="0"/>
      <w:jc w:val="both"/>
    </w:pPr>
    <w:rPr>
      <w:rFonts w:ascii="ＭＳ Ｐゴシック" w:eastAsia="ＭＳ Ｐゴシック" w:hAnsi="ＭＳ Ｐゴシック" w:cs="ＭＳ Ｐゴシック"/>
      <w:kern w:val="0"/>
      <w:sz w:val="18"/>
      <w:szCs w:val="18"/>
    </w:rPr>
  </w:style>
  <w:style w:type="paragraph" w:styleId="a5">
    <w:name w:val="header"/>
    <w:basedOn w:val="a"/>
    <w:link w:val="a6"/>
    <w:uiPriority w:val="99"/>
    <w:unhideWhenUsed/>
    <w:rsid w:val="00276A21"/>
    <w:pPr>
      <w:tabs>
        <w:tab w:val="center" w:pos="4252"/>
        <w:tab w:val="right" w:pos="8504"/>
      </w:tabs>
      <w:snapToGrid w:val="0"/>
    </w:pPr>
  </w:style>
  <w:style w:type="character" w:customStyle="1" w:styleId="a6">
    <w:name w:val="ヘッダー (文字)"/>
    <w:basedOn w:val="a0"/>
    <w:link w:val="a5"/>
    <w:uiPriority w:val="99"/>
    <w:rsid w:val="00276A21"/>
  </w:style>
  <w:style w:type="paragraph" w:styleId="a7">
    <w:name w:val="footer"/>
    <w:basedOn w:val="a"/>
    <w:link w:val="a8"/>
    <w:uiPriority w:val="99"/>
    <w:unhideWhenUsed/>
    <w:rsid w:val="00276A21"/>
    <w:pPr>
      <w:tabs>
        <w:tab w:val="center" w:pos="4252"/>
        <w:tab w:val="right" w:pos="8504"/>
      </w:tabs>
      <w:snapToGrid w:val="0"/>
    </w:pPr>
  </w:style>
  <w:style w:type="character" w:customStyle="1" w:styleId="a8">
    <w:name w:val="フッター (文字)"/>
    <w:basedOn w:val="a0"/>
    <w:link w:val="a7"/>
    <w:uiPriority w:val="99"/>
    <w:rsid w:val="00276A21"/>
  </w:style>
  <w:style w:type="paragraph" w:styleId="a9">
    <w:name w:val="List Paragraph"/>
    <w:basedOn w:val="a"/>
    <w:uiPriority w:val="34"/>
    <w:qFormat/>
    <w:rsid w:val="003D22F1"/>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411</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鎌田東二</dc:creator>
  <cp:lastModifiedBy>鎌田東二</cp:lastModifiedBy>
  <cp:revision>2</cp:revision>
  <dcterms:created xsi:type="dcterms:W3CDTF">2013-02-14T23:58:00Z</dcterms:created>
  <dcterms:modified xsi:type="dcterms:W3CDTF">2013-02-15T00:47:00Z</dcterms:modified>
</cp:coreProperties>
</file>